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723C2" w14:textId="77777777" w:rsidR="00491FB7" w:rsidRPr="004016C1" w:rsidRDefault="00491FB7" w:rsidP="004016C1">
      <w:pPr>
        <w:spacing w:line="276" w:lineRule="auto"/>
        <w:jc w:val="both"/>
        <w:rPr>
          <w:rFonts w:asciiTheme="minorHAnsi" w:hAnsiTheme="minorHAnsi" w:cstheme="minorHAnsi"/>
          <w:sz w:val="22"/>
          <w:szCs w:val="22"/>
        </w:rPr>
      </w:pPr>
      <w:bookmarkStart w:id="0" w:name="_GoBack"/>
      <w:bookmarkEnd w:id="0"/>
    </w:p>
    <w:p w14:paraId="6873CF72" w14:textId="77777777" w:rsidR="00863203" w:rsidRPr="004016C1" w:rsidRDefault="002A68FE" w:rsidP="004016C1">
      <w:pPr>
        <w:spacing w:line="276" w:lineRule="auto"/>
        <w:jc w:val="center"/>
        <w:rPr>
          <w:rFonts w:asciiTheme="minorHAnsi" w:hAnsiTheme="minorHAnsi" w:cstheme="minorHAnsi"/>
          <w:b/>
          <w:bCs/>
          <w:sz w:val="22"/>
          <w:szCs w:val="22"/>
        </w:rPr>
      </w:pPr>
      <w:r w:rsidRPr="004016C1">
        <w:rPr>
          <w:rFonts w:asciiTheme="minorHAnsi" w:hAnsiTheme="minorHAnsi" w:cstheme="minorHAnsi"/>
          <w:b/>
          <w:bCs/>
          <w:sz w:val="22"/>
          <w:szCs w:val="22"/>
        </w:rPr>
        <w:t>ACTA DE SESIÓN ORDINARIA</w:t>
      </w:r>
      <w:r w:rsidR="003456C6" w:rsidRPr="004016C1">
        <w:rPr>
          <w:rFonts w:asciiTheme="minorHAnsi" w:hAnsiTheme="minorHAnsi" w:cstheme="minorHAnsi"/>
          <w:b/>
          <w:bCs/>
          <w:sz w:val="22"/>
          <w:szCs w:val="22"/>
        </w:rPr>
        <w:t xml:space="preserve"> DEL COMITÉ </w:t>
      </w:r>
      <w:r w:rsidR="00FB61D5" w:rsidRPr="004016C1">
        <w:rPr>
          <w:rFonts w:asciiTheme="minorHAnsi" w:hAnsiTheme="minorHAnsi" w:cstheme="minorHAnsi"/>
          <w:b/>
          <w:bCs/>
          <w:sz w:val="22"/>
          <w:szCs w:val="22"/>
        </w:rPr>
        <w:t xml:space="preserve">MUNICIPAL </w:t>
      </w:r>
      <w:r w:rsidR="003456C6" w:rsidRPr="004016C1">
        <w:rPr>
          <w:rFonts w:asciiTheme="minorHAnsi" w:hAnsiTheme="minorHAnsi" w:cstheme="minorHAnsi"/>
          <w:b/>
          <w:bCs/>
          <w:sz w:val="22"/>
          <w:szCs w:val="22"/>
        </w:rPr>
        <w:t>D</w:t>
      </w:r>
      <w:r w:rsidR="00F82D42" w:rsidRPr="004016C1">
        <w:rPr>
          <w:rFonts w:asciiTheme="minorHAnsi" w:hAnsiTheme="minorHAnsi" w:cstheme="minorHAnsi"/>
          <w:b/>
          <w:bCs/>
          <w:sz w:val="22"/>
          <w:szCs w:val="22"/>
        </w:rPr>
        <w:t>E ADQUISICIONES</w:t>
      </w:r>
    </w:p>
    <w:p w14:paraId="3DEA3FED" w14:textId="4636F1A9" w:rsidR="0047582B" w:rsidRDefault="003456C6" w:rsidP="004016C1">
      <w:pPr>
        <w:spacing w:line="276" w:lineRule="auto"/>
        <w:jc w:val="center"/>
        <w:rPr>
          <w:rFonts w:asciiTheme="minorHAnsi" w:hAnsiTheme="minorHAnsi" w:cstheme="minorHAnsi"/>
          <w:b/>
          <w:bCs/>
          <w:sz w:val="22"/>
          <w:szCs w:val="22"/>
        </w:rPr>
      </w:pPr>
      <w:r w:rsidRPr="004016C1">
        <w:rPr>
          <w:rFonts w:asciiTheme="minorHAnsi" w:hAnsiTheme="minorHAnsi" w:cstheme="minorHAnsi"/>
          <w:b/>
          <w:bCs/>
          <w:sz w:val="22"/>
          <w:szCs w:val="22"/>
        </w:rPr>
        <w:t xml:space="preserve">2021 </w:t>
      </w:r>
      <w:r w:rsidR="002F28B9">
        <w:rPr>
          <w:rFonts w:asciiTheme="minorHAnsi" w:hAnsiTheme="minorHAnsi" w:cstheme="minorHAnsi"/>
          <w:b/>
          <w:bCs/>
          <w:sz w:val="22"/>
          <w:szCs w:val="22"/>
        </w:rPr>
        <w:t>–</w:t>
      </w:r>
      <w:r w:rsidRPr="004016C1">
        <w:rPr>
          <w:rFonts w:asciiTheme="minorHAnsi" w:hAnsiTheme="minorHAnsi" w:cstheme="minorHAnsi"/>
          <w:b/>
          <w:bCs/>
          <w:sz w:val="22"/>
          <w:szCs w:val="22"/>
        </w:rPr>
        <w:t xml:space="preserve"> 2024</w:t>
      </w:r>
    </w:p>
    <w:p w14:paraId="2C872777" w14:textId="295D6302" w:rsidR="002F28B9" w:rsidRDefault="002F28B9" w:rsidP="004016C1">
      <w:pPr>
        <w:spacing w:line="276" w:lineRule="auto"/>
        <w:jc w:val="center"/>
        <w:rPr>
          <w:rFonts w:asciiTheme="minorHAnsi" w:hAnsiTheme="minorHAnsi" w:cstheme="minorHAnsi"/>
          <w:b/>
          <w:bCs/>
          <w:sz w:val="22"/>
          <w:szCs w:val="22"/>
        </w:rPr>
      </w:pPr>
    </w:p>
    <w:p w14:paraId="7EAC19AA" w14:textId="4BB1ACF4" w:rsidR="002F28B9" w:rsidRPr="004016C1" w:rsidRDefault="002F28B9" w:rsidP="004016C1">
      <w:pPr>
        <w:spacing w:line="276" w:lineRule="auto"/>
        <w:jc w:val="center"/>
        <w:rPr>
          <w:rFonts w:asciiTheme="minorHAnsi" w:hAnsiTheme="minorHAnsi" w:cstheme="minorHAnsi"/>
          <w:b/>
          <w:bCs/>
          <w:sz w:val="22"/>
          <w:szCs w:val="22"/>
        </w:rPr>
      </w:pPr>
      <w:r>
        <w:rPr>
          <w:rFonts w:asciiTheme="minorHAnsi" w:hAnsiTheme="minorHAnsi" w:cstheme="minorHAnsi"/>
          <w:b/>
          <w:bCs/>
          <w:sz w:val="22"/>
          <w:szCs w:val="22"/>
        </w:rPr>
        <w:t>VERSIÓN ESTENOGRAFICA</w:t>
      </w:r>
    </w:p>
    <w:p w14:paraId="48962A04" w14:textId="2FA281E6" w:rsidR="005036DF" w:rsidRPr="004016C1" w:rsidRDefault="00EA7DB6" w:rsidP="004016C1">
      <w:pPr>
        <w:spacing w:line="276" w:lineRule="auto"/>
        <w:jc w:val="both"/>
        <w:rPr>
          <w:rFonts w:asciiTheme="minorHAnsi" w:hAnsiTheme="minorHAnsi" w:cstheme="minorHAnsi"/>
          <w:sz w:val="22"/>
          <w:szCs w:val="22"/>
        </w:rPr>
      </w:pPr>
      <w:r w:rsidRPr="004016C1">
        <w:rPr>
          <w:rFonts w:asciiTheme="minorHAnsi" w:hAnsiTheme="minorHAnsi" w:cstheme="minorHAnsi"/>
          <w:noProof/>
          <w:sz w:val="22"/>
          <w:szCs w:val="22"/>
          <w:lang w:eastAsia="es-MX"/>
        </w:rPr>
        <mc:AlternateContent>
          <mc:Choice Requires="wps">
            <w:drawing>
              <wp:anchor distT="0" distB="0" distL="114300" distR="114300" simplePos="0" relativeHeight="251657728" behindDoc="0" locked="0" layoutInCell="1" allowOverlap="1" wp14:anchorId="757DA97D" wp14:editId="70DC1179">
                <wp:simplePos x="0" y="0"/>
                <wp:positionH relativeFrom="column">
                  <wp:posOffset>536575</wp:posOffset>
                </wp:positionH>
                <wp:positionV relativeFrom="paragraph">
                  <wp:posOffset>33020</wp:posOffset>
                </wp:positionV>
                <wp:extent cx="4528185" cy="0"/>
                <wp:effectExtent l="6985" t="13970" r="8255" b="508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9CC3044" id="_x0000_t32" coordsize="21600,21600" o:spt="32" o:oned="t" path="m,l21600,21600e" filled="f">
                <v:path arrowok="t" fillok="f" o:connecttype="none"/>
                <o:lock v:ext="edit" shapetype="t"/>
              </v:shapetype>
              <v:shape id="AutoShape 6" o:spid="_x0000_s1026" type="#_x0000_t32" style="position:absolute;margin-left:42.25pt;margin-top:2.6pt;width:356.5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yCqHg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"/>
            </w:pict>
          </mc:Fallback>
        </mc:AlternateContent>
      </w:r>
    </w:p>
    <w:p w14:paraId="5D998848" w14:textId="00B576C0" w:rsidR="005036DF" w:rsidRPr="004016C1" w:rsidRDefault="005036DF" w:rsidP="004016C1">
      <w:pPr>
        <w:spacing w:line="276" w:lineRule="auto"/>
        <w:jc w:val="both"/>
        <w:rPr>
          <w:rFonts w:asciiTheme="minorHAnsi" w:hAnsiTheme="minorHAnsi" w:cstheme="minorHAnsi"/>
          <w:sz w:val="22"/>
          <w:szCs w:val="22"/>
        </w:rPr>
      </w:pPr>
      <w:r w:rsidRPr="004016C1">
        <w:rPr>
          <w:rFonts w:asciiTheme="minorHAnsi" w:hAnsiTheme="minorHAnsi" w:cstheme="minorHAnsi"/>
          <w:sz w:val="22"/>
          <w:szCs w:val="22"/>
        </w:rPr>
        <w:t>En el Municipio de Zapotlanejo, Jalisco siendo las 12:3</w:t>
      </w:r>
      <w:r w:rsidR="00351C8F" w:rsidRPr="004016C1">
        <w:rPr>
          <w:rFonts w:asciiTheme="minorHAnsi" w:hAnsiTheme="minorHAnsi" w:cstheme="minorHAnsi"/>
          <w:sz w:val="22"/>
          <w:szCs w:val="22"/>
        </w:rPr>
        <w:t>0</w:t>
      </w:r>
      <w:r w:rsidRPr="004016C1">
        <w:rPr>
          <w:rFonts w:asciiTheme="minorHAnsi" w:hAnsiTheme="minorHAnsi" w:cstheme="minorHAnsi"/>
          <w:sz w:val="22"/>
          <w:szCs w:val="22"/>
        </w:rPr>
        <w:t xml:space="preserve"> doce horas con treint</w:t>
      </w:r>
      <w:r w:rsidR="00351C8F" w:rsidRPr="004016C1">
        <w:rPr>
          <w:rFonts w:asciiTheme="minorHAnsi" w:hAnsiTheme="minorHAnsi" w:cstheme="minorHAnsi"/>
          <w:sz w:val="22"/>
          <w:szCs w:val="22"/>
        </w:rPr>
        <w:t>a</w:t>
      </w:r>
      <w:r w:rsidRPr="004016C1">
        <w:rPr>
          <w:rFonts w:asciiTheme="minorHAnsi" w:hAnsiTheme="minorHAnsi" w:cstheme="minorHAnsi"/>
          <w:sz w:val="22"/>
          <w:szCs w:val="22"/>
        </w:rPr>
        <w:t xml:space="preserve"> minutos del día </w:t>
      </w:r>
      <w:r w:rsidR="00351C8F" w:rsidRPr="004016C1">
        <w:rPr>
          <w:rFonts w:asciiTheme="minorHAnsi" w:hAnsiTheme="minorHAnsi" w:cstheme="minorHAnsi"/>
          <w:sz w:val="22"/>
          <w:szCs w:val="22"/>
        </w:rPr>
        <w:t>19 diecinueve</w:t>
      </w:r>
      <w:r w:rsidRPr="004016C1">
        <w:rPr>
          <w:rFonts w:asciiTheme="minorHAnsi" w:hAnsiTheme="minorHAnsi" w:cstheme="minorHAnsi"/>
          <w:sz w:val="22"/>
          <w:szCs w:val="22"/>
        </w:rPr>
        <w:t xml:space="preserve"> de </w:t>
      </w:r>
      <w:r w:rsidR="00351C8F" w:rsidRPr="004016C1">
        <w:rPr>
          <w:rFonts w:asciiTheme="minorHAnsi" w:hAnsiTheme="minorHAnsi" w:cstheme="minorHAnsi"/>
          <w:sz w:val="22"/>
          <w:szCs w:val="22"/>
        </w:rPr>
        <w:t>diciembre</w:t>
      </w:r>
      <w:r w:rsidRPr="004016C1">
        <w:rPr>
          <w:rFonts w:asciiTheme="minorHAnsi" w:hAnsiTheme="minorHAnsi" w:cstheme="minorHAnsi"/>
          <w:sz w:val="22"/>
          <w:szCs w:val="22"/>
        </w:rPr>
        <w:t xml:space="preserve"> de 2022 dos mil veintidós, tuvo verificativo la </w:t>
      </w:r>
      <w:r w:rsidR="0058487B" w:rsidRPr="004016C1">
        <w:rPr>
          <w:rFonts w:asciiTheme="minorHAnsi" w:hAnsiTheme="minorHAnsi" w:cstheme="minorHAnsi"/>
          <w:sz w:val="22"/>
          <w:szCs w:val="22"/>
        </w:rPr>
        <w:t>sexta</w:t>
      </w:r>
      <w:r w:rsidRPr="004016C1">
        <w:rPr>
          <w:rFonts w:asciiTheme="minorHAnsi" w:hAnsiTheme="minorHAnsi" w:cstheme="minorHAnsi"/>
          <w:sz w:val="22"/>
          <w:szCs w:val="22"/>
        </w:rPr>
        <w:t xml:space="preserve"> sesión ordinaria del Comité Municipal de Adquisiciones del municipio de Zapotlanejo Jalisco, correspondiente a la administración 2021 - 2024, teniendo verificativo en la sala “Dolores Pacheco” ubicada al interior de Casa de la Cultura con domicilio en la calle Porfirio Díaz #40, Col. Centro, C.P. 45430, de esta cabecera municipal la cual realiza de conformidad a lo dispuesto por los artículos 9, 11, 12, 13, 14, 15, 16 del Reglamento de Adquisiciones, Enajenaciones, Arrendamientos y Contrataciones para el Municipi</w:t>
      </w:r>
      <w:r w:rsidR="002F28B9">
        <w:rPr>
          <w:rFonts w:asciiTheme="minorHAnsi" w:hAnsiTheme="minorHAnsi" w:cstheme="minorHAnsi"/>
          <w:sz w:val="22"/>
          <w:szCs w:val="22"/>
        </w:rPr>
        <w:t xml:space="preserve">o de Zapotlanejo, Jalisco, </w:t>
      </w:r>
      <w:r w:rsidR="002F28B9">
        <w:rPr>
          <w:rFonts w:ascii="Calibri" w:hAnsi="Calibri" w:cs="Calibri"/>
          <w:sz w:val="22"/>
          <w:szCs w:val="22"/>
        </w:rPr>
        <w:t>de la cual se levanta la presente versión estenográfica; haciendo contar la transcripción de lo ahí mencionado:</w:t>
      </w:r>
    </w:p>
    <w:p w14:paraId="6E9F08DF" w14:textId="424FF314" w:rsidR="004A0B5A" w:rsidRPr="004016C1" w:rsidRDefault="005036DF" w:rsidP="004016C1">
      <w:pPr>
        <w:spacing w:line="276" w:lineRule="auto"/>
        <w:jc w:val="both"/>
        <w:rPr>
          <w:rFonts w:asciiTheme="minorHAnsi" w:hAnsiTheme="minorHAnsi" w:cstheme="minorHAnsi"/>
          <w:sz w:val="22"/>
          <w:szCs w:val="22"/>
        </w:rPr>
      </w:pPr>
      <w:r w:rsidRPr="004016C1">
        <w:rPr>
          <w:rFonts w:asciiTheme="minorHAnsi" w:hAnsiTheme="minorHAnsi" w:cstheme="minorHAnsi"/>
          <w:sz w:val="22"/>
          <w:szCs w:val="22"/>
        </w:rPr>
        <w:t xml:space="preserve"> </w:t>
      </w:r>
    </w:p>
    <w:p w14:paraId="7313F7A2" w14:textId="0D5EE25D" w:rsidR="00F47DBF" w:rsidRPr="002F28B9" w:rsidRDefault="0086298A" w:rsidP="002F28B9">
      <w:pPr>
        <w:spacing w:line="276" w:lineRule="auto"/>
        <w:jc w:val="both"/>
        <w:rPr>
          <w:rFonts w:asciiTheme="minorHAnsi" w:hAnsiTheme="minorHAnsi" w:cstheme="minorHAnsi"/>
          <w:sz w:val="22"/>
          <w:szCs w:val="22"/>
        </w:rPr>
      </w:pPr>
      <w:r w:rsidRPr="002F28B9">
        <w:rPr>
          <w:rFonts w:asciiTheme="minorHAnsi" w:hAnsiTheme="minorHAnsi" w:cstheme="minorHAnsi"/>
          <w:bCs/>
          <w:sz w:val="22"/>
          <w:szCs w:val="22"/>
        </w:rPr>
        <w:t>C. Gonzalo Álvarez Barragán</w:t>
      </w:r>
      <w:r w:rsidRPr="002F28B9">
        <w:rPr>
          <w:rFonts w:asciiTheme="minorHAnsi" w:hAnsiTheme="minorHAnsi" w:cstheme="minorHAnsi"/>
          <w:sz w:val="22"/>
          <w:szCs w:val="22"/>
        </w:rPr>
        <w:t>, solicit</w:t>
      </w:r>
      <w:r w:rsidR="003E44CA" w:rsidRPr="002F28B9">
        <w:rPr>
          <w:rFonts w:asciiTheme="minorHAnsi" w:hAnsiTheme="minorHAnsi" w:cstheme="minorHAnsi"/>
          <w:sz w:val="22"/>
          <w:szCs w:val="22"/>
        </w:rPr>
        <w:t>ó</w:t>
      </w:r>
      <w:r w:rsidRPr="002F28B9">
        <w:rPr>
          <w:rFonts w:asciiTheme="minorHAnsi" w:hAnsiTheme="minorHAnsi" w:cstheme="minorHAnsi"/>
          <w:sz w:val="22"/>
          <w:szCs w:val="22"/>
        </w:rPr>
        <w:t xml:space="preserve"> al secretario técnico, </w:t>
      </w:r>
      <w:r w:rsidRPr="002F28B9">
        <w:rPr>
          <w:rFonts w:asciiTheme="minorHAnsi" w:hAnsiTheme="minorHAnsi" w:cstheme="minorHAnsi"/>
          <w:bCs/>
          <w:sz w:val="22"/>
          <w:szCs w:val="22"/>
        </w:rPr>
        <w:t>Lic. Ildefonso</w:t>
      </w:r>
      <w:r w:rsidR="00A91BDB" w:rsidRPr="002F28B9">
        <w:rPr>
          <w:rFonts w:asciiTheme="minorHAnsi" w:hAnsiTheme="minorHAnsi" w:cstheme="minorHAnsi"/>
          <w:bCs/>
          <w:sz w:val="22"/>
          <w:szCs w:val="22"/>
        </w:rPr>
        <w:t xml:space="preserve"> </w:t>
      </w:r>
      <w:r w:rsidR="002E3E4E" w:rsidRPr="002F28B9">
        <w:rPr>
          <w:rFonts w:asciiTheme="minorHAnsi" w:hAnsiTheme="minorHAnsi" w:cstheme="minorHAnsi"/>
          <w:bCs/>
          <w:sz w:val="22"/>
          <w:szCs w:val="22"/>
        </w:rPr>
        <w:t>Olvera P</w:t>
      </w:r>
      <w:r w:rsidR="00F82577" w:rsidRPr="002F28B9">
        <w:rPr>
          <w:rFonts w:asciiTheme="minorHAnsi" w:hAnsiTheme="minorHAnsi" w:cstheme="minorHAnsi"/>
          <w:bCs/>
          <w:sz w:val="22"/>
          <w:szCs w:val="22"/>
        </w:rPr>
        <w:t>adilla</w:t>
      </w:r>
      <w:r w:rsidR="00F82577" w:rsidRPr="002F28B9">
        <w:rPr>
          <w:rFonts w:asciiTheme="minorHAnsi" w:hAnsiTheme="minorHAnsi" w:cstheme="minorHAnsi"/>
          <w:sz w:val="22"/>
          <w:szCs w:val="22"/>
        </w:rPr>
        <w:t>, dar lectura a la lista de asistencia y corroborar la existencia de quorum legal para sesionar, la cua</w:t>
      </w:r>
      <w:r w:rsidR="002F28B9">
        <w:rPr>
          <w:rFonts w:asciiTheme="minorHAnsi" w:hAnsiTheme="minorHAnsi" w:cstheme="minorHAnsi"/>
          <w:sz w:val="22"/>
          <w:szCs w:val="22"/>
        </w:rPr>
        <w:t xml:space="preserve">l resulto de la siguiente forma, C. Gonzalo Álvarez Barragán, Presidente municipal, C. Joaquín Pérez Arana, </w:t>
      </w:r>
      <w:r w:rsidR="002F28B9" w:rsidRPr="002F28B9">
        <w:rPr>
          <w:rFonts w:asciiTheme="minorHAnsi" w:hAnsiTheme="minorHAnsi" w:cstheme="minorHAnsi"/>
          <w:sz w:val="22"/>
          <w:szCs w:val="22"/>
        </w:rPr>
        <w:t>Re</w:t>
      </w:r>
      <w:r w:rsidR="002F28B9">
        <w:rPr>
          <w:rFonts w:asciiTheme="minorHAnsi" w:hAnsiTheme="minorHAnsi" w:cstheme="minorHAnsi"/>
          <w:sz w:val="22"/>
          <w:szCs w:val="22"/>
        </w:rPr>
        <w:t xml:space="preserve">presentantes del Sector Privado, C. Tomas Dávalos González, </w:t>
      </w:r>
      <w:r w:rsidR="002F28B9" w:rsidRPr="002F28B9">
        <w:rPr>
          <w:rFonts w:asciiTheme="minorHAnsi" w:hAnsiTheme="minorHAnsi" w:cstheme="minorHAnsi"/>
          <w:sz w:val="22"/>
          <w:szCs w:val="22"/>
        </w:rPr>
        <w:t>Representantes del Sector Privado</w:t>
      </w:r>
      <w:r w:rsidR="002F28B9">
        <w:rPr>
          <w:rFonts w:asciiTheme="minorHAnsi" w:hAnsiTheme="minorHAnsi" w:cstheme="minorHAnsi"/>
          <w:sz w:val="22"/>
          <w:szCs w:val="22"/>
        </w:rPr>
        <w:t>,</w:t>
      </w:r>
    </w:p>
    <w:p w14:paraId="4D00DEB1" w14:textId="1572775D" w:rsidR="008704B1" w:rsidRPr="008704B1" w:rsidRDefault="002F28B9" w:rsidP="008704B1">
      <w:p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C. Víctor Morales Dávalos, </w:t>
      </w:r>
      <w:r w:rsidRPr="002F28B9">
        <w:rPr>
          <w:rFonts w:asciiTheme="minorHAnsi" w:hAnsiTheme="minorHAnsi" w:cstheme="minorHAnsi"/>
          <w:sz w:val="22"/>
          <w:szCs w:val="22"/>
        </w:rPr>
        <w:t>Re</w:t>
      </w:r>
      <w:r>
        <w:rPr>
          <w:rFonts w:asciiTheme="minorHAnsi" w:hAnsiTheme="minorHAnsi" w:cstheme="minorHAnsi"/>
          <w:sz w:val="22"/>
          <w:szCs w:val="22"/>
        </w:rPr>
        <w:t xml:space="preserve">presentantes del Sector Privado, </w:t>
      </w:r>
      <w:r w:rsidR="008704B1" w:rsidRPr="008704B1">
        <w:rPr>
          <w:rFonts w:asciiTheme="minorHAnsi" w:hAnsiTheme="minorHAnsi" w:cstheme="minorHAnsi"/>
          <w:sz w:val="22"/>
          <w:szCs w:val="22"/>
        </w:rPr>
        <w:t>C. Isaac Carri</w:t>
      </w:r>
      <w:r w:rsidR="008704B1">
        <w:rPr>
          <w:rFonts w:asciiTheme="minorHAnsi" w:hAnsiTheme="minorHAnsi" w:cstheme="minorHAnsi"/>
          <w:sz w:val="22"/>
          <w:szCs w:val="22"/>
        </w:rPr>
        <w:t xml:space="preserve">llo de la Cruz, </w:t>
      </w:r>
      <w:r w:rsidR="008704B1" w:rsidRPr="008704B1">
        <w:rPr>
          <w:rFonts w:asciiTheme="minorHAnsi" w:hAnsiTheme="minorHAnsi" w:cstheme="minorHAnsi"/>
          <w:sz w:val="22"/>
          <w:szCs w:val="22"/>
        </w:rPr>
        <w:t>Re</w:t>
      </w:r>
      <w:r w:rsidR="008704B1">
        <w:rPr>
          <w:rFonts w:asciiTheme="minorHAnsi" w:hAnsiTheme="minorHAnsi" w:cstheme="minorHAnsi"/>
          <w:sz w:val="22"/>
          <w:szCs w:val="22"/>
        </w:rPr>
        <w:t xml:space="preserve">presentantes del Sector Privado, C. Giovanni Darío Torres Nuño, </w:t>
      </w:r>
      <w:r w:rsidR="008704B1" w:rsidRPr="008704B1">
        <w:rPr>
          <w:rFonts w:asciiTheme="minorHAnsi" w:hAnsiTheme="minorHAnsi" w:cstheme="minorHAnsi"/>
          <w:sz w:val="22"/>
          <w:szCs w:val="22"/>
        </w:rPr>
        <w:t>Re</w:t>
      </w:r>
      <w:r w:rsidR="008704B1">
        <w:rPr>
          <w:rFonts w:asciiTheme="minorHAnsi" w:hAnsiTheme="minorHAnsi" w:cstheme="minorHAnsi"/>
          <w:sz w:val="22"/>
          <w:szCs w:val="22"/>
        </w:rPr>
        <w:t xml:space="preserve">presentantes del Sector Privado, </w:t>
      </w:r>
      <w:r w:rsidR="008704B1" w:rsidRPr="008704B1">
        <w:rPr>
          <w:rFonts w:asciiTheme="minorHAnsi" w:hAnsiTheme="minorHAnsi" w:cstheme="minorHAnsi"/>
          <w:sz w:val="22"/>
          <w:szCs w:val="22"/>
        </w:rPr>
        <w:t>Li</w:t>
      </w:r>
      <w:r w:rsidR="008704B1">
        <w:rPr>
          <w:rFonts w:asciiTheme="minorHAnsi" w:hAnsiTheme="minorHAnsi" w:cstheme="minorHAnsi"/>
          <w:sz w:val="22"/>
          <w:szCs w:val="22"/>
        </w:rPr>
        <w:t xml:space="preserve">c. Ángel Joel Mendoza Rodríguez, </w:t>
      </w:r>
      <w:r w:rsidR="008704B1" w:rsidRPr="008704B1">
        <w:rPr>
          <w:rFonts w:asciiTheme="minorHAnsi" w:hAnsiTheme="minorHAnsi" w:cstheme="minorHAnsi"/>
          <w:sz w:val="22"/>
          <w:szCs w:val="22"/>
        </w:rPr>
        <w:t>Coordinador General de Administra</w:t>
      </w:r>
      <w:r w:rsidR="008704B1">
        <w:rPr>
          <w:rFonts w:asciiTheme="minorHAnsi" w:hAnsiTheme="minorHAnsi" w:cstheme="minorHAnsi"/>
          <w:sz w:val="22"/>
          <w:szCs w:val="22"/>
        </w:rPr>
        <w:t xml:space="preserve">ción e Innovación Gubernamental, </w:t>
      </w:r>
      <w:r w:rsidR="008704B1" w:rsidRPr="008704B1">
        <w:rPr>
          <w:rFonts w:asciiTheme="minorHAnsi" w:hAnsiTheme="minorHAnsi" w:cstheme="minorHAnsi"/>
          <w:sz w:val="22"/>
          <w:szCs w:val="22"/>
        </w:rPr>
        <w:t>C. Ramiro Álvarez Barba</w:t>
      </w:r>
      <w:r w:rsidR="008704B1">
        <w:rPr>
          <w:rFonts w:asciiTheme="minorHAnsi" w:hAnsiTheme="minorHAnsi" w:cstheme="minorHAnsi"/>
          <w:sz w:val="22"/>
          <w:szCs w:val="22"/>
        </w:rPr>
        <w:t xml:space="preserve">, </w:t>
      </w:r>
      <w:r w:rsidR="008704B1" w:rsidRPr="008704B1">
        <w:rPr>
          <w:rFonts w:asciiTheme="minorHAnsi" w:hAnsiTheme="minorHAnsi" w:cstheme="minorHAnsi"/>
          <w:sz w:val="22"/>
          <w:szCs w:val="22"/>
        </w:rPr>
        <w:t>Jefe de Desarr</w:t>
      </w:r>
      <w:r w:rsidR="008704B1">
        <w:rPr>
          <w:rFonts w:asciiTheme="minorHAnsi" w:hAnsiTheme="minorHAnsi" w:cstheme="minorHAnsi"/>
          <w:sz w:val="22"/>
          <w:szCs w:val="22"/>
        </w:rPr>
        <w:t xml:space="preserve">ollo Rural, </w:t>
      </w:r>
      <w:r w:rsidR="008704B1" w:rsidRPr="008704B1">
        <w:rPr>
          <w:rFonts w:asciiTheme="minorHAnsi" w:hAnsiTheme="minorHAnsi" w:cstheme="minorHAnsi"/>
          <w:sz w:val="22"/>
          <w:szCs w:val="22"/>
        </w:rPr>
        <w:t>Lic. José Alfredo Casillas Gómez</w:t>
      </w:r>
      <w:r w:rsidR="008704B1">
        <w:rPr>
          <w:rFonts w:asciiTheme="minorHAnsi" w:hAnsiTheme="minorHAnsi" w:cstheme="minorHAnsi"/>
          <w:sz w:val="22"/>
          <w:szCs w:val="22"/>
        </w:rPr>
        <w:t xml:space="preserve">, </w:t>
      </w:r>
    </w:p>
    <w:p w14:paraId="2F32AF95" w14:textId="0B08D530" w:rsidR="00A91BDB" w:rsidRDefault="008704B1" w:rsidP="008704B1">
      <w:pPr>
        <w:spacing w:line="276" w:lineRule="auto"/>
        <w:jc w:val="both"/>
        <w:rPr>
          <w:rFonts w:asciiTheme="minorHAnsi" w:hAnsiTheme="minorHAnsi" w:cstheme="minorHAnsi"/>
          <w:sz w:val="22"/>
          <w:szCs w:val="22"/>
        </w:rPr>
      </w:pPr>
      <w:r w:rsidRPr="008704B1">
        <w:rPr>
          <w:rFonts w:asciiTheme="minorHAnsi" w:hAnsiTheme="minorHAnsi" w:cstheme="minorHAnsi"/>
          <w:sz w:val="22"/>
          <w:szCs w:val="22"/>
        </w:rPr>
        <w:t xml:space="preserve">Coordinador </w:t>
      </w:r>
      <w:r>
        <w:rPr>
          <w:rFonts w:asciiTheme="minorHAnsi" w:hAnsiTheme="minorHAnsi" w:cstheme="minorHAnsi"/>
          <w:sz w:val="22"/>
          <w:szCs w:val="22"/>
        </w:rPr>
        <w:t xml:space="preserve">General de Desarrollo Económico, </w:t>
      </w:r>
      <w:r w:rsidRPr="008704B1">
        <w:rPr>
          <w:rFonts w:asciiTheme="minorHAnsi" w:hAnsiTheme="minorHAnsi" w:cstheme="minorHAnsi"/>
          <w:sz w:val="22"/>
          <w:szCs w:val="22"/>
        </w:rPr>
        <w:t>Lic. Francisco Javier Nava Hernández</w:t>
      </w:r>
      <w:r>
        <w:rPr>
          <w:rFonts w:asciiTheme="minorHAnsi" w:hAnsiTheme="minorHAnsi" w:cstheme="minorHAnsi"/>
          <w:sz w:val="22"/>
          <w:szCs w:val="22"/>
        </w:rPr>
        <w:t xml:space="preserve">, Síndico Municipal, </w:t>
      </w:r>
      <w:r w:rsidRPr="008704B1">
        <w:rPr>
          <w:rFonts w:asciiTheme="minorHAnsi" w:hAnsiTheme="minorHAnsi" w:cstheme="minorHAnsi"/>
          <w:sz w:val="22"/>
          <w:szCs w:val="22"/>
        </w:rPr>
        <w:t>L.A. Esperanza Guadalupe Orozco Robles</w:t>
      </w:r>
      <w:r>
        <w:rPr>
          <w:rFonts w:asciiTheme="minorHAnsi" w:hAnsiTheme="minorHAnsi" w:cstheme="minorHAnsi"/>
          <w:sz w:val="22"/>
          <w:szCs w:val="22"/>
        </w:rPr>
        <w:t xml:space="preserve">, </w:t>
      </w:r>
      <w:r w:rsidRPr="008704B1">
        <w:rPr>
          <w:rFonts w:asciiTheme="minorHAnsi" w:hAnsiTheme="minorHAnsi" w:cstheme="minorHAnsi"/>
          <w:sz w:val="22"/>
          <w:szCs w:val="22"/>
        </w:rPr>
        <w:t>Contralora Ciudadana.</w:t>
      </w:r>
    </w:p>
    <w:p w14:paraId="00A1A5EB" w14:textId="43E71EE7" w:rsidR="008704B1" w:rsidRDefault="008704B1" w:rsidP="008704B1">
      <w:pPr>
        <w:spacing w:line="276" w:lineRule="auto"/>
        <w:jc w:val="both"/>
        <w:rPr>
          <w:rFonts w:asciiTheme="minorHAnsi" w:hAnsiTheme="minorHAnsi" w:cstheme="minorHAnsi"/>
          <w:sz w:val="22"/>
          <w:szCs w:val="22"/>
        </w:rPr>
      </w:pPr>
    </w:p>
    <w:p w14:paraId="70FF21AB" w14:textId="3DFEBCAF" w:rsidR="00945A12" w:rsidRPr="007C56BD" w:rsidRDefault="00945A12" w:rsidP="004016C1">
      <w:pPr>
        <w:spacing w:line="276" w:lineRule="auto"/>
        <w:jc w:val="both"/>
        <w:rPr>
          <w:rFonts w:asciiTheme="minorHAnsi" w:hAnsiTheme="minorHAnsi" w:cstheme="minorHAnsi"/>
          <w:sz w:val="22"/>
          <w:szCs w:val="22"/>
        </w:rPr>
      </w:pPr>
      <w:r w:rsidRPr="007C56BD">
        <w:rPr>
          <w:rFonts w:asciiTheme="minorHAnsi" w:hAnsiTheme="minorHAnsi" w:cstheme="minorHAnsi"/>
          <w:bCs/>
          <w:sz w:val="22"/>
          <w:szCs w:val="22"/>
        </w:rPr>
        <w:t>Lic. Ildefonso Olvera Padilla</w:t>
      </w:r>
      <w:r w:rsidRPr="007C56BD">
        <w:rPr>
          <w:rFonts w:asciiTheme="minorHAnsi" w:hAnsiTheme="minorHAnsi" w:cstheme="minorHAnsi"/>
          <w:sz w:val="22"/>
          <w:szCs w:val="22"/>
        </w:rPr>
        <w:t>, dijo lo siguiente: “</w:t>
      </w:r>
      <w:r w:rsidRPr="007C56BD">
        <w:rPr>
          <w:rFonts w:asciiTheme="minorHAnsi" w:hAnsiTheme="minorHAnsi" w:cstheme="minorHAnsi"/>
          <w:iCs/>
          <w:sz w:val="22"/>
          <w:szCs w:val="22"/>
        </w:rPr>
        <w:t xml:space="preserve">De lo anterior se </w:t>
      </w:r>
      <w:r w:rsidR="005540F9" w:rsidRPr="007C56BD">
        <w:rPr>
          <w:rFonts w:asciiTheme="minorHAnsi" w:hAnsiTheme="minorHAnsi" w:cstheme="minorHAnsi"/>
          <w:iCs/>
          <w:sz w:val="22"/>
          <w:szCs w:val="22"/>
        </w:rPr>
        <w:t xml:space="preserve">desprende la presencia de </w:t>
      </w:r>
      <w:r w:rsidR="00AD1319" w:rsidRPr="007C56BD">
        <w:rPr>
          <w:rFonts w:asciiTheme="minorHAnsi" w:hAnsiTheme="minorHAnsi" w:cstheme="minorHAnsi"/>
          <w:iCs/>
          <w:sz w:val="22"/>
          <w:szCs w:val="22"/>
        </w:rPr>
        <w:t>10 diez</w:t>
      </w:r>
      <w:r w:rsidRPr="007C56BD">
        <w:rPr>
          <w:rFonts w:asciiTheme="minorHAnsi" w:hAnsiTheme="minorHAnsi" w:cstheme="minorHAnsi"/>
          <w:iCs/>
          <w:sz w:val="22"/>
          <w:szCs w:val="22"/>
        </w:rPr>
        <w:t xml:space="preserve"> de los vocales con derecho a voto, por lo que se declara quórum legal para sesionar, de conformidad con el artículo 28 de la Ley de Compras Gubernamentales, Enajenaciones y Contratación de Servicios del Estado de Jalisco y sus Municipios, así como el artículo 10 del Reglamento de Adquisiciones, Enajenaciones, Arrendamientos y Contrataciones para el Municipio de Zapotlanejo, Jalisco; además se da cuenta de la presencia del vocal con derecho a voz, siendo la Contralora Ciudadana</w:t>
      </w:r>
      <w:r w:rsidR="008A55F2" w:rsidRPr="007C56BD">
        <w:rPr>
          <w:rFonts w:asciiTheme="minorHAnsi" w:hAnsiTheme="minorHAnsi" w:cstheme="minorHAnsi"/>
          <w:sz w:val="22"/>
          <w:szCs w:val="22"/>
        </w:rPr>
        <w:t>”</w:t>
      </w:r>
      <w:r w:rsidRPr="007C56BD">
        <w:rPr>
          <w:rFonts w:asciiTheme="minorHAnsi" w:hAnsiTheme="minorHAnsi" w:cstheme="minorHAnsi"/>
          <w:sz w:val="22"/>
          <w:szCs w:val="22"/>
        </w:rPr>
        <w:t xml:space="preserve">. </w:t>
      </w:r>
    </w:p>
    <w:p w14:paraId="06BBA053" w14:textId="77777777" w:rsidR="00945A12" w:rsidRPr="004016C1" w:rsidRDefault="00945A12" w:rsidP="004016C1">
      <w:pPr>
        <w:spacing w:line="276" w:lineRule="auto"/>
        <w:jc w:val="both"/>
        <w:rPr>
          <w:rFonts w:asciiTheme="minorHAnsi" w:hAnsiTheme="minorHAnsi" w:cstheme="minorHAnsi"/>
          <w:sz w:val="22"/>
          <w:szCs w:val="22"/>
        </w:rPr>
      </w:pPr>
    </w:p>
    <w:p w14:paraId="670245B9" w14:textId="52248BA6" w:rsidR="00945A12" w:rsidRPr="007C56BD" w:rsidRDefault="00945A12" w:rsidP="004016C1">
      <w:pPr>
        <w:spacing w:line="276" w:lineRule="auto"/>
        <w:jc w:val="both"/>
        <w:rPr>
          <w:rFonts w:asciiTheme="minorHAnsi" w:hAnsiTheme="minorHAnsi" w:cstheme="minorHAnsi"/>
          <w:sz w:val="22"/>
          <w:szCs w:val="22"/>
        </w:rPr>
      </w:pPr>
      <w:r w:rsidRPr="007C56BD">
        <w:rPr>
          <w:rFonts w:asciiTheme="minorHAnsi" w:hAnsiTheme="minorHAnsi" w:cstheme="minorHAnsi"/>
          <w:bCs/>
          <w:sz w:val="22"/>
          <w:szCs w:val="22"/>
        </w:rPr>
        <w:t>C. Gonzalo Álvarez Barragán</w:t>
      </w:r>
      <w:r w:rsidRPr="007C56BD">
        <w:rPr>
          <w:rFonts w:asciiTheme="minorHAnsi" w:hAnsiTheme="minorHAnsi" w:cstheme="minorHAnsi"/>
          <w:sz w:val="22"/>
          <w:szCs w:val="22"/>
        </w:rPr>
        <w:t xml:space="preserve">, procedió a </w:t>
      </w:r>
      <w:r w:rsidRPr="007C56BD">
        <w:rPr>
          <w:rFonts w:asciiTheme="minorHAnsi" w:hAnsiTheme="minorHAnsi" w:cstheme="minorHAnsi"/>
          <w:bCs/>
          <w:sz w:val="22"/>
          <w:szCs w:val="22"/>
        </w:rPr>
        <w:t>DECLARAR LA EXISTENCIA DE QUÓRUM LEGAL</w:t>
      </w:r>
      <w:r w:rsidRPr="007C56BD">
        <w:rPr>
          <w:rFonts w:asciiTheme="minorHAnsi" w:hAnsiTheme="minorHAnsi" w:cstheme="minorHAnsi"/>
          <w:sz w:val="22"/>
          <w:szCs w:val="22"/>
        </w:rPr>
        <w:t xml:space="preserve"> para llevar a cabo la sesión de mérito. </w:t>
      </w:r>
    </w:p>
    <w:p w14:paraId="56C90609" w14:textId="77777777" w:rsidR="00945A12" w:rsidRPr="007C56BD" w:rsidRDefault="00945A12" w:rsidP="004016C1">
      <w:pPr>
        <w:spacing w:line="276" w:lineRule="auto"/>
        <w:jc w:val="both"/>
        <w:rPr>
          <w:rFonts w:asciiTheme="minorHAnsi" w:hAnsiTheme="minorHAnsi" w:cstheme="minorHAnsi"/>
          <w:sz w:val="22"/>
          <w:szCs w:val="22"/>
        </w:rPr>
      </w:pPr>
    </w:p>
    <w:p w14:paraId="358447CB" w14:textId="7759838E" w:rsidR="00865492" w:rsidRPr="007C56BD" w:rsidRDefault="00000ABF" w:rsidP="004016C1">
      <w:pPr>
        <w:spacing w:line="276" w:lineRule="auto"/>
        <w:jc w:val="both"/>
        <w:rPr>
          <w:rFonts w:asciiTheme="minorHAnsi" w:hAnsiTheme="minorHAnsi" w:cstheme="minorHAnsi"/>
          <w:sz w:val="22"/>
          <w:szCs w:val="22"/>
        </w:rPr>
      </w:pPr>
      <w:r w:rsidRPr="007C56BD">
        <w:rPr>
          <w:rFonts w:asciiTheme="minorHAnsi" w:hAnsiTheme="minorHAnsi" w:cstheme="minorHAnsi"/>
          <w:bCs/>
          <w:sz w:val="22"/>
          <w:szCs w:val="22"/>
        </w:rPr>
        <w:lastRenderedPageBreak/>
        <w:t>SEGUNDO PUNTO:</w:t>
      </w:r>
      <w:r w:rsidRPr="007C56BD">
        <w:rPr>
          <w:rFonts w:asciiTheme="minorHAnsi" w:hAnsiTheme="minorHAnsi" w:cstheme="minorHAnsi"/>
          <w:sz w:val="22"/>
          <w:szCs w:val="22"/>
        </w:rPr>
        <w:t xml:space="preserve"> </w:t>
      </w:r>
      <w:r w:rsidR="003D3207" w:rsidRPr="007C56BD">
        <w:rPr>
          <w:rFonts w:asciiTheme="minorHAnsi" w:hAnsiTheme="minorHAnsi" w:cstheme="minorHAnsi"/>
          <w:bCs/>
          <w:sz w:val="22"/>
          <w:szCs w:val="22"/>
        </w:rPr>
        <w:t>TOMA DE PROTESTA DEL LCP. LUIS ALBERTO GARCÍA NERI, TESORERO MUNICIPAL</w:t>
      </w:r>
      <w:r w:rsidR="00351C8F" w:rsidRPr="007C56BD">
        <w:rPr>
          <w:rFonts w:asciiTheme="minorHAnsi" w:hAnsiTheme="minorHAnsi" w:cstheme="minorHAnsi"/>
          <w:bCs/>
          <w:sz w:val="22"/>
          <w:szCs w:val="22"/>
        </w:rPr>
        <w:t>,</w:t>
      </w:r>
      <w:r w:rsidR="003D3207" w:rsidRPr="007C56BD">
        <w:rPr>
          <w:rFonts w:asciiTheme="minorHAnsi" w:hAnsiTheme="minorHAnsi" w:cstheme="minorHAnsi"/>
          <w:bCs/>
          <w:sz w:val="22"/>
          <w:szCs w:val="22"/>
        </w:rPr>
        <w:t xml:space="preserve"> QUIEN FUNGIRÁ COMO VOCAL DEL COMITÉ DE ADQUISICIONES, EN SUSTITUCIÓN DEL LCP. ERICK EDUARDO HERNÁNDEZ </w:t>
      </w:r>
      <w:proofErr w:type="spellStart"/>
      <w:r w:rsidR="003D3207" w:rsidRPr="007C56BD">
        <w:rPr>
          <w:rFonts w:asciiTheme="minorHAnsi" w:hAnsiTheme="minorHAnsi" w:cstheme="minorHAnsi"/>
          <w:bCs/>
          <w:sz w:val="22"/>
          <w:szCs w:val="22"/>
        </w:rPr>
        <w:t>HERNÁNDEZ</w:t>
      </w:r>
      <w:proofErr w:type="spellEnd"/>
      <w:r w:rsidR="00351C8F" w:rsidRPr="007C56BD">
        <w:rPr>
          <w:rFonts w:asciiTheme="minorHAnsi" w:hAnsiTheme="minorHAnsi" w:cstheme="minorHAnsi"/>
          <w:sz w:val="22"/>
          <w:szCs w:val="22"/>
        </w:rPr>
        <w:t>;</w:t>
      </w:r>
      <w:r w:rsidR="003D3207" w:rsidRPr="007C56BD">
        <w:rPr>
          <w:rFonts w:asciiTheme="minorHAnsi" w:hAnsiTheme="minorHAnsi" w:cstheme="minorHAnsi"/>
          <w:sz w:val="22"/>
          <w:szCs w:val="22"/>
        </w:rPr>
        <w:t xml:space="preserve"> </w:t>
      </w:r>
      <w:r w:rsidR="00F662A9" w:rsidRPr="007C56BD">
        <w:rPr>
          <w:rFonts w:asciiTheme="minorHAnsi" w:hAnsiTheme="minorHAnsi" w:cstheme="minorHAnsi"/>
          <w:sz w:val="22"/>
          <w:szCs w:val="22"/>
        </w:rPr>
        <w:t xml:space="preserve">el presidente del comité, </w:t>
      </w:r>
      <w:r w:rsidR="00F662A9" w:rsidRPr="007C56BD">
        <w:rPr>
          <w:rFonts w:asciiTheme="minorHAnsi" w:hAnsiTheme="minorHAnsi" w:cstheme="minorHAnsi"/>
          <w:bCs/>
          <w:sz w:val="22"/>
          <w:szCs w:val="22"/>
        </w:rPr>
        <w:t>C. Gonzalo Álvarez Barragán</w:t>
      </w:r>
      <w:r w:rsidR="00F662A9" w:rsidRPr="007C56BD">
        <w:rPr>
          <w:rFonts w:asciiTheme="minorHAnsi" w:hAnsiTheme="minorHAnsi" w:cstheme="minorHAnsi"/>
          <w:sz w:val="22"/>
          <w:szCs w:val="22"/>
        </w:rPr>
        <w:t xml:space="preserve">, </w:t>
      </w:r>
      <w:r w:rsidR="00865492" w:rsidRPr="007C56BD">
        <w:rPr>
          <w:rFonts w:asciiTheme="minorHAnsi" w:hAnsiTheme="minorHAnsi" w:cstheme="minorHAnsi"/>
          <w:sz w:val="22"/>
          <w:szCs w:val="22"/>
        </w:rPr>
        <w:t xml:space="preserve">cedió el uso de la palabra al secretario técnico. </w:t>
      </w:r>
    </w:p>
    <w:p w14:paraId="1FFF02A4" w14:textId="151514EA" w:rsidR="00865492" w:rsidRPr="007C56BD" w:rsidRDefault="00865492" w:rsidP="004016C1">
      <w:pPr>
        <w:spacing w:line="276" w:lineRule="auto"/>
        <w:jc w:val="both"/>
        <w:rPr>
          <w:rFonts w:asciiTheme="minorHAnsi" w:hAnsiTheme="minorHAnsi" w:cstheme="minorHAnsi"/>
          <w:sz w:val="22"/>
          <w:szCs w:val="22"/>
        </w:rPr>
      </w:pPr>
    </w:p>
    <w:p w14:paraId="538D7D27" w14:textId="11B2C216" w:rsidR="00126DDB" w:rsidRPr="007C56BD" w:rsidRDefault="00865492" w:rsidP="004016C1">
      <w:pPr>
        <w:spacing w:line="276" w:lineRule="auto"/>
        <w:jc w:val="both"/>
        <w:rPr>
          <w:rFonts w:asciiTheme="minorHAnsi" w:hAnsiTheme="minorHAnsi" w:cstheme="minorHAnsi"/>
          <w:sz w:val="22"/>
          <w:szCs w:val="22"/>
        </w:rPr>
      </w:pPr>
      <w:r w:rsidRPr="007C56BD">
        <w:rPr>
          <w:rFonts w:asciiTheme="minorHAnsi" w:hAnsiTheme="minorHAnsi" w:cstheme="minorHAnsi"/>
          <w:bCs/>
          <w:sz w:val="22"/>
          <w:szCs w:val="22"/>
        </w:rPr>
        <w:t>Lic. Il</w:t>
      </w:r>
      <w:r w:rsidR="008D39A1" w:rsidRPr="007C56BD">
        <w:rPr>
          <w:rFonts w:asciiTheme="minorHAnsi" w:hAnsiTheme="minorHAnsi" w:cstheme="minorHAnsi"/>
          <w:bCs/>
          <w:sz w:val="22"/>
          <w:szCs w:val="22"/>
        </w:rPr>
        <w:t>defonso Olvera Padilla, indico</w:t>
      </w:r>
      <w:r w:rsidRPr="007C56BD">
        <w:rPr>
          <w:rFonts w:asciiTheme="minorHAnsi" w:hAnsiTheme="minorHAnsi" w:cstheme="minorHAnsi"/>
          <w:sz w:val="22"/>
          <w:szCs w:val="22"/>
        </w:rPr>
        <w:t xml:space="preserve">: </w:t>
      </w:r>
      <w:r w:rsidR="008D39A1" w:rsidRPr="007C56BD">
        <w:rPr>
          <w:rFonts w:asciiTheme="minorHAnsi" w:hAnsiTheme="minorHAnsi" w:cstheme="minorHAnsi"/>
          <w:sz w:val="22"/>
          <w:szCs w:val="22"/>
        </w:rPr>
        <w:t xml:space="preserve">“se hace de su conocimiento la sustitución del Vocal del comité de </w:t>
      </w:r>
      <w:r w:rsidR="00EA2F87" w:rsidRPr="007C56BD">
        <w:rPr>
          <w:rFonts w:asciiTheme="minorHAnsi" w:hAnsiTheme="minorHAnsi" w:cstheme="minorHAnsi"/>
          <w:sz w:val="22"/>
          <w:szCs w:val="22"/>
        </w:rPr>
        <w:t>adquisiciones</w:t>
      </w:r>
      <w:r w:rsidR="008D39A1" w:rsidRPr="007C56BD">
        <w:rPr>
          <w:rFonts w:asciiTheme="minorHAnsi" w:hAnsiTheme="minorHAnsi" w:cstheme="minorHAnsi"/>
          <w:sz w:val="22"/>
          <w:szCs w:val="22"/>
        </w:rPr>
        <w:t xml:space="preserve"> el L</w:t>
      </w:r>
      <w:r w:rsidR="00351C8F" w:rsidRPr="007C56BD">
        <w:rPr>
          <w:rFonts w:asciiTheme="minorHAnsi" w:hAnsiTheme="minorHAnsi" w:cstheme="minorHAnsi"/>
          <w:sz w:val="22"/>
          <w:szCs w:val="22"/>
        </w:rPr>
        <w:t>.</w:t>
      </w:r>
      <w:r w:rsidR="008D39A1" w:rsidRPr="007C56BD">
        <w:rPr>
          <w:rFonts w:asciiTheme="minorHAnsi" w:hAnsiTheme="minorHAnsi" w:cstheme="minorHAnsi"/>
          <w:sz w:val="22"/>
          <w:szCs w:val="22"/>
        </w:rPr>
        <w:t>C</w:t>
      </w:r>
      <w:r w:rsidR="00351C8F" w:rsidRPr="007C56BD">
        <w:rPr>
          <w:rFonts w:asciiTheme="minorHAnsi" w:hAnsiTheme="minorHAnsi" w:cstheme="minorHAnsi"/>
          <w:sz w:val="22"/>
          <w:szCs w:val="22"/>
        </w:rPr>
        <w:t>.</w:t>
      </w:r>
      <w:r w:rsidR="008D39A1" w:rsidRPr="007C56BD">
        <w:rPr>
          <w:rFonts w:asciiTheme="minorHAnsi" w:hAnsiTheme="minorHAnsi" w:cstheme="minorHAnsi"/>
          <w:sz w:val="22"/>
          <w:szCs w:val="22"/>
        </w:rPr>
        <w:t xml:space="preserve">P. Erick Eduardo </w:t>
      </w:r>
      <w:r w:rsidR="00EA2F87" w:rsidRPr="007C56BD">
        <w:rPr>
          <w:rFonts w:asciiTheme="minorHAnsi" w:hAnsiTheme="minorHAnsi" w:cstheme="minorHAnsi"/>
          <w:sz w:val="22"/>
          <w:szCs w:val="22"/>
        </w:rPr>
        <w:t>Hernández</w:t>
      </w:r>
      <w:r w:rsidR="008D39A1" w:rsidRPr="007C56BD">
        <w:rPr>
          <w:rFonts w:asciiTheme="minorHAnsi" w:hAnsiTheme="minorHAnsi" w:cstheme="minorHAnsi"/>
          <w:sz w:val="22"/>
          <w:szCs w:val="22"/>
        </w:rPr>
        <w:t xml:space="preserve"> </w:t>
      </w:r>
      <w:proofErr w:type="spellStart"/>
      <w:r w:rsidR="00EA2F87" w:rsidRPr="007C56BD">
        <w:rPr>
          <w:rFonts w:asciiTheme="minorHAnsi" w:hAnsiTheme="minorHAnsi" w:cstheme="minorHAnsi"/>
          <w:sz w:val="22"/>
          <w:szCs w:val="22"/>
        </w:rPr>
        <w:t>Hernández</w:t>
      </w:r>
      <w:proofErr w:type="spellEnd"/>
      <w:r w:rsidR="006C2BAD" w:rsidRPr="007C56BD">
        <w:rPr>
          <w:rFonts w:asciiTheme="minorHAnsi" w:hAnsiTheme="minorHAnsi" w:cstheme="minorHAnsi"/>
          <w:sz w:val="22"/>
          <w:szCs w:val="22"/>
        </w:rPr>
        <w:t xml:space="preserve"> por el L</w:t>
      </w:r>
      <w:r w:rsidR="00351C8F" w:rsidRPr="007C56BD">
        <w:rPr>
          <w:rFonts w:asciiTheme="minorHAnsi" w:hAnsiTheme="minorHAnsi" w:cstheme="minorHAnsi"/>
          <w:sz w:val="22"/>
          <w:szCs w:val="22"/>
        </w:rPr>
        <w:t>.</w:t>
      </w:r>
      <w:r w:rsidR="006C2BAD" w:rsidRPr="007C56BD">
        <w:rPr>
          <w:rFonts w:asciiTheme="minorHAnsi" w:hAnsiTheme="minorHAnsi" w:cstheme="minorHAnsi"/>
          <w:sz w:val="22"/>
          <w:szCs w:val="22"/>
        </w:rPr>
        <w:t>C</w:t>
      </w:r>
      <w:r w:rsidR="00351C8F" w:rsidRPr="007C56BD">
        <w:rPr>
          <w:rFonts w:asciiTheme="minorHAnsi" w:hAnsiTheme="minorHAnsi" w:cstheme="minorHAnsi"/>
          <w:sz w:val="22"/>
          <w:szCs w:val="22"/>
        </w:rPr>
        <w:t>.</w:t>
      </w:r>
      <w:r w:rsidR="006C2BAD" w:rsidRPr="007C56BD">
        <w:rPr>
          <w:rFonts w:asciiTheme="minorHAnsi" w:hAnsiTheme="minorHAnsi" w:cstheme="minorHAnsi"/>
          <w:sz w:val="22"/>
          <w:szCs w:val="22"/>
        </w:rPr>
        <w:t>P. Luis Alberto García</w:t>
      </w:r>
      <w:r w:rsidR="00EA2F87" w:rsidRPr="007C56BD">
        <w:rPr>
          <w:rFonts w:asciiTheme="minorHAnsi" w:hAnsiTheme="minorHAnsi" w:cstheme="minorHAnsi"/>
          <w:sz w:val="22"/>
          <w:szCs w:val="22"/>
        </w:rPr>
        <w:t xml:space="preserve"> Neri con el cargo de Tesorero Municipal</w:t>
      </w:r>
      <w:r w:rsidR="00351C8F" w:rsidRPr="007C56BD">
        <w:rPr>
          <w:rFonts w:asciiTheme="minorHAnsi" w:hAnsiTheme="minorHAnsi" w:cstheme="minorHAnsi"/>
          <w:sz w:val="22"/>
          <w:szCs w:val="22"/>
        </w:rPr>
        <w:t>.</w:t>
      </w:r>
    </w:p>
    <w:p w14:paraId="2757141C" w14:textId="424AD2E0" w:rsidR="00265B1D" w:rsidRPr="007C56BD" w:rsidRDefault="00265B1D" w:rsidP="004016C1">
      <w:pPr>
        <w:spacing w:line="276" w:lineRule="auto"/>
        <w:jc w:val="both"/>
        <w:rPr>
          <w:rFonts w:asciiTheme="minorHAnsi" w:hAnsiTheme="minorHAnsi" w:cstheme="minorHAnsi"/>
          <w:sz w:val="22"/>
          <w:szCs w:val="22"/>
        </w:rPr>
      </w:pPr>
    </w:p>
    <w:p w14:paraId="050E86FE" w14:textId="20359439" w:rsidR="006C2BAD" w:rsidRPr="007C56BD" w:rsidRDefault="00265B1D" w:rsidP="004016C1">
      <w:pPr>
        <w:spacing w:line="276" w:lineRule="auto"/>
        <w:jc w:val="both"/>
        <w:rPr>
          <w:rFonts w:asciiTheme="minorHAnsi" w:hAnsiTheme="minorHAnsi" w:cstheme="minorHAnsi"/>
          <w:sz w:val="22"/>
          <w:szCs w:val="22"/>
        </w:rPr>
      </w:pPr>
      <w:r w:rsidRPr="007C56BD">
        <w:rPr>
          <w:rFonts w:asciiTheme="minorHAnsi" w:hAnsiTheme="minorHAnsi" w:cstheme="minorHAnsi"/>
          <w:bCs/>
          <w:sz w:val="22"/>
          <w:szCs w:val="22"/>
        </w:rPr>
        <w:t xml:space="preserve">C. Gonzalo </w:t>
      </w:r>
      <w:r w:rsidR="007C56BD" w:rsidRPr="007C56BD">
        <w:rPr>
          <w:rFonts w:asciiTheme="minorHAnsi" w:hAnsiTheme="minorHAnsi" w:cstheme="minorHAnsi"/>
          <w:bCs/>
          <w:sz w:val="22"/>
          <w:szCs w:val="22"/>
        </w:rPr>
        <w:t>Álvarez</w:t>
      </w:r>
      <w:r w:rsidRPr="007C56BD">
        <w:rPr>
          <w:rFonts w:asciiTheme="minorHAnsi" w:hAnsiTheme="minorHAnsi" w:cstheme="minorHAnsi"/>
          <w:bCs/>
          <w:sz w:val="22"/>
          <w:szCs w:val="22"/>
        </w:rPr>
        <w:t xml:space="preserve"> </w:t>
      </w:r>
      <w:r w:rsidR="007C56BD" w:rsidRPr="007C56BD">
        <w:rPr>
          <w:rFonts w:asciiTheme="minorHAnsi" w:hAnsiTheme="minorHAnsi" w:cstheme="minorHAnsi"/>
          <w:bCs/>
          <w:sz w:val="22"/>
          <w:szCs w:val="22"/>
        </w:rPr>
        <w:t>Barragán</w:t>
      </w:r>
      <w:r w:rsidRPr="007C56BD">
        <w:rPr>
          <w:rFonts w:asciiTheme="minorHAnsi" w:hAnsiTheme="minorHAnsi" w:cstheme="minorHAnsi"/>
          <w:sz w:val="22"/>
          <w:szCs w:val="22"/>
        </w:rPr>
        <w:t xml:space="preserve">, </w:t>
      </w:r>
      <w:r w:rsidR="006C2BAD" w:rsidRPr="007C56BD">
        <w:rPr>
          <w:rFonts w:asciiTheme="minorHAnsi" w:hAnsiTheme="minorHAnsi" w:cstheme="minorHAnsi"/>
          <w:sz w:val="22"/>
          <w:szCs w:val="22"/>
        </w:rPr>
        <w:t>solicitó al nuevo integrante ponerse de pie y procedió a solicitar la protesta de ley, manifestando lo siguiente: “¿Protesta cumplir y hacer cumplir la constitución política de los Estados Unidos Mexicanos, la particular del Estado y demás leyes que de ella emanen, así como los acuerdos, reglamentos que este Ayuntamiento expida y desempeñar con profesionalismo el cargo que se les ha conferido?”.</w:t>
      </w:r>
    </w:p>
    <w:p w14:paraId="195D74AD" w14:textId="77777777" w:rsidR="006C2BAD" w:rsidRPr="007C56BD" w:rsidRDefault="006C2BAD" w:rsidP="004016C1">
      <w:pPr>
        <w:spacing w:line="276" w:lineRule="auto"/>
        <w:jc w:val="both"/>
        <w:rPr>
          <w:rFonts w:asciiTheme="minorHAnsi" w:hAnsiTheme="minorHAnsi" w:cstheme="minorHAnsi"/>
          <w:sz w:val="22"/>
          <w:szCs w:val="22"/>
        </w:rPr>
      </w:pPr>
    </w:p>
    <w:p w14:paraId="3151BF61" w14:textId="01026245" w:rsidR="006C2BAD" w:rsidRPr="007C56BD" w:rsidRDefault="00AD1319" w:rsidP="004016C1">
      <w:pPr>
        <w:spacing w:line="276" w:lineRule="auto"/>
        <w:jc w:val="both"/>
        <w:rPr>
          <w:rFonts w:asciiTheme="minorHAnsi" w:hAnsiTheme="minorHAnsi" w:cstheme="minorHAnsi"/>
          <w:sz w:val="22"/>
          <w:szCs w:val="22"/>
        </w:rPr>
      </w:pPr>
      <w:r w:rsidRPr="007C56BD">
        <w:rPr>
          <w:rFonts w:asciiTheme="minorHAnsi" w:hAnsiTheme="minorHAnsi" w:cstheme="minorHAnsi"/>
          <w:bCs/>
          <w:sz w:val="22"/>
          <w:szCs w:val="22"/>
        </w:rPr>
        <w:t>L</w:t>
      </w:r>
      <w:r w:rsidR="00351C8F" w:rsidRPr="007C56BD">
        <w:rPr>
          <w:rFonts w:asciiTheme="minorHAnsi" w:hAnsiTheme="minorHAnsi" w:cstheme="minorHAnsi"/>
          <w:bCs/>
          <w:sz w:val="22"/>
          <w:szCs w:val="22"/>
        </w:rPr>
        <w:t>.</w:t>
      </w:r>
      <w:r w:rsidRPr="007C56BD">
        <w:rPr>
          <w:rFonts w:asciiTheme="minorHAnsi" w:hAnsiTheme="minorHAnsi" w:cstheme="minorHAnsi"/>
          <w:bCs/>
          <w:sz w:val="22"/>
          <w:szCs w:val="22"/>
        </w:rPr>
        <w:t>C</w:t>
      </w:r>
      <w:r w:rsidR="00351C8F" w:rsidRPr="007C56BD">
        <w:rPr>
          <w:rFonts w:asciiTheme="minorHAnsi" w:hAnsiTheme="minorHAnsi" w:cstheme="minorHAnsi"/>
          <w:bCs/>
          <w:sz w:val="22"/>
          <w:szCs w:val="22"/>
        </w:rPr>
        <w:t>.</w:t>
      </w:r>
      <w:r w:rsidRPr="007C56BD">
        <w:rPr>
          <w:rFonts w:asciiTheme="minorHAnsi" w:hAnsiTheme="minorHAnsi" w:cstheme="minorHAnsi"/>
          <w:bCs/>
          <w:sz w:val="22"/>
          <w:szCs w:val="22"/>
        </w:rPr>
        <w:t>P. Luis Alberto García Ner</w:t>
      </w:r>
      <w:r w:rsidR="008C3621" w:rsidRPr="007C56BD">
        <w:rPr>
          <w:rFonts w:asciiTheme="minorHAnsi" w:hAnsiTheme="minorHAnsi" w:cstheme="minorHAnsi"/>
          <w:bCs/>
          <w:sz w:val="22"/>
          <w:szCs w:val="22"/>
        </w:rPr>
        <w:t>i</w:t>
      </w:r>
      <w:r w:rsidRPr="007C56BD">
        <w:rPr>
          <w:rFonts w:asciiTheme="minorHAnsi" w:hAnsiTheme="minorHAnsi" w:cstheme="minorHAnsi"/>
          <w:sz w:val="22"/>
          <w:szCs w:val="22"/>
        </w:rPr>
        <w:t xml:space="preserve">, en su carácter </w:t>
      </w:r>
      <w:r w:rsidR="00BA3294" w:rsidRPr="007C56BD">
        <w:rPr>
          <w:rFonts w:asciiTheme="minorHAnsi" w:hAnsiTheme="minorHAnsi" w:cstheme="minorHAnsi"/>
          <w:sz w:val="22"/>
          <w:szCs w:val="22"/>
        </w:rPr>
        <w:t xml:space="preserve">de </w:t>
      </w:r>
      <w:r w:rsidRPr="007C56BD">
        <w:rPr>
          <w:rFonts w:asciiTheme="minorHAnsi" w:hAnsiTheme="minorHAnsi" w:cstheme="minorHAnsi"/>
          <w:sz w:val="22"/>
          <w:szCs w:val="22"/>
        </w:rPr>
        <w:t xml:space="preserve">Vocal </w:t>
      </w:r>
      <w:r w:rsidR="006C2BAD" w:rsidRPr="007C56BD">
        <w:rPr>
          <w:rFonts w:asciiTheme="minorHAnsi" w:hAnsiTheme="minorHAnsi" w:cstheme="minorHAnsi"/>
          <w:sz w:val="22"/>
          <w:szCs w:val="22"/>
        </w:rPr>
        <w:t>del Com</w:t>
      </w:r>
      <w:r w:rsidRPr="007C56BD">
        <w:rPr>
          <w:rFonts w:asciiTheme="minorHAnsi" w:hAnsiTheme="minorHAnsi" w:cstheme="minorHAnsi"/>
          <w:sz w:val="22"/>
          <w:szCs w:val="22"/>
        </w:rPr>
        <w:t xml:space="preserve">ité de Adquisiciones </w:t>
      </w:r>
      <w:r w:rsidR="008C3621" w:rsidRPr="007C56BD">
        <w:rPr>
          <w:rFonts w:asciiTheme="minorHAnsi" w:hAnsiTheme="minorHAnsi" w:cstheme="minorHAnsi"/>
          <w:sz w:val="22"/>
          <w:szCs w:val="22"/>
        </w:rPr>
        <w:t>respondió</w:t>
      </w:r>
      <w:r w:rsidR="006C2BAD" w:rsidRPr="007C56BD">
        <w:rPr>
          <w:rFonts w:asciiTheme="minorHAnsi" w:hAnsiTheme="minorHAnsi" w:cstheme="minorHAnsi"/>
          <w:sz w:val="22"/>
          <w:szCs w:val="22"/>
        </w:rPr>
        <w:t>: “Sí protesto”.</w:t>
      </w:r>
    </w:p>
    <w:p w14:paraId="2827BE5D" w14:textId="77777777" w:rsidR="006C2BAD" w:rsidRPr="007C56BD" w:rsidRDefault="006C2BAD" w:rsidP="004016C1">
      <w:pPr>
        <w:spacing w:line="276" w:lineRule="auto"/>
        <w:jc w:val="both"/>
        <w:rPr>
          <w:rFonts w:asciiTheme="minorHAnsi" w:hAnsiTheme="minorHAnsi" w:cstheme="minorHAnsi"/>
          <w:sz w:val="22"/>
          <w:szCs w:val="22"/>
        </w:rPr>
      </w:pPr>
    </w:p>
    <w:p w14:paraId="17BEAC43" w14:textId="793F0A23" w:rsidR="006C2BAD" w:rsidRPr="007C56BD" w:rsidRDefault="006C2BAD" w:rsidP="004016C1">
      <w:pPr>
        <w:spacing w:line="276" w:lineRule="auto"/>
        <w:jc w:val="both"/>
        <w:rPr>
          <w:rFonts w:asciiTheme="minorHAnsi" w:hAnsiTheme="minorHAnsi" w:cstheme="minorHAnsi"/>
          <w:sz w:val="22"/>
          <w:szCs w:val="22"/>
        </w:rPr>
      </w:pPr>
      <w:r w:rsidRPr="007C56BD">
        <w:rPr>
          <w:rFonts w:asciiTheme="minorHAnsi" w:hAnsiTheme="minorHAnsi" w:cstheme="minorHAnsi"/>
          <w:bCs/>
          <w:sz w:val="22"/>
          <w:szCs w:val="22"/>
        </w:rPr>
        <w:t>C. Gonzalo Álvarez Barragán</w:t>
      </w:r>
      <w:r w:rsidRPr="007C56BD">
        <w:rPr>
          <w:rFonts w:asciiTheme="minorHAnsi" w:hAnsiTheme="minorHAnsi" w:cstheme="minorHAnsi"/>
          <w:sz w:val="22"/>
          <w:szCs w:val="22"/>
        </w:rPr>
        <w:t>, respondió: “Si así lo hicieren que el pueblo, la nación, el estado y el municipio se los premien y si no que ellos mismos se lo demanden. Muchas felicidades y gracias”.</w:t>
      </w:r>
    </w:p>
    <w:p w14:paraId="697737C2" w14:textId="47F4E3CD" w:rsidR="00394FB6" w:rsidRPr="004016C1" w:rsidRDefault="00394FB6" w:rsidP="004016C1">
      <w:pPr>
        <w:spacing w:line="276" w:lineRule="auto"/>
        <w:jc w:val="both"/>
        <w:rPr>
          <w:rFonts w:asciiTheme="minorHAnsi" w:hAnsiTheme="minorHAnsi" w:cstheme="minorHAnsi"/>
          <w:sz w:val="22"/>
          <w:szCs w:val="22"/>
        </w:rPr>
      </w:pPr>
    </w:p>
    <w:p w14:paraId="25476A1D" w14:textId="29FDD6F3" w:rsidR="008A55F2" w:rsidRPr="007C56BD" w:rsidRDefault="00945A12" w:rsidP="004016C1">
      <w:pPr>
        <w:spacing w:line="276" w:lineRule="auto"/>
        <w:jc w:val="both"/>
        <w:rPr>
          <w:rFonts w:asciiTheme="minorHAnsi" w:hAnsiTheme="minorHAnsi" w:cstheme="minorHAnsi"/>
          <w:sz w:val="22"/>
          <w:szCs w:val="22"/>
        </w:rPr>
      </w:pPr>
      <w:r w:rsidRPr="007C56BD">
        <w:rPr>
          <w:rFonts w:asciiTheme="minorHAnsi" w:hAnsiTheme="minorHAnsi" w:cstheme="minorHAnsi"/>
          <w:bCs/>
          <w:sz w:val="22"/>
          <w:szCs w:val="22"/>
        </w:rPr>
        <w:t>TERCER</w:t>
      </w:r>
      <w:r w:rsidR="006F6223" w:rsidRPr="007C56BD">
        <w:rPr>
          <w:rFonts w:asciiTheme="minorHAnsi" w:hAnsiTheme="minorHAnsi" w:cstheme="minorHAnsi"/>
          <w:bCs/>
          <w:sz w:val="22"/>
          <w:szCs w:val="22"/>
        </w:rPr>
        <w:t xml:space="preserve"> PUNTO:</w:t>
      </w:r>
      <w:r w:rsidR="006F6223" w:rsidRPr="007C56BD">
        <w:rPr>
          <w:rFonts w:asciiTheme="minorHAnsi" w:hAnsiTheme="minorHAnsi" w:cstheme="minorHAnsi"/>
          <w:sz w:val="22"/>
          <w:szCs w:val="22"/>
        </w:rPr>
        <w:t xml:space="preserve"> </w:t>
      </w:r>
      <w:r w:rsidR="00351C8F" w:rsidRPr="007C56BD">
        <w:rPr>
          <w:rFonts w:asciiTheme="minorHAnsi" w:hAnsiTheme="minorHAnsi" w:cstheme="minorHAnsi"/>
          <w:bCs/>
          <w:sz w:val="22"/>
          <w:szCs w:val="22"/>
        </w:rPr>
        <w:t>PRESENTACIÓN Y VALIDACIÓN DE INFORME DEL PRESIDENTE MUNICIPAL Y DIRECCIÓN DE ADQUISICIONES RESPECTO DE LAS ADJUDICACIONES DIRECTAS REALIZADAS EN GENERAL</w:t>
      </w:r>
      <w:r w:rsidR="00351C8F" w:rsidRPr="007C56BD">
        <w:rPr>
          <w:rFonts w:asciiTheme="minorHAnsi" w:hAnsiTheme="minorHAnsi" w:cstheme="minorHAnsi"/>
          <w:sz w:val="22"/>
          <w:szCs w:val="22"/>
        </w:rPr>
        <w:t>; el presidente del comité, C</w:t>
      </w:r>
      <w:r w:rsidR="00351C8F" w:rsidRPr="007C56BD">
        <w:rPr>
          <w:rFonts w:asciiTheme="minorHAnsi" w:hAnsiTheme="minorHAnsi" w:cstheme="minorHAnsi"/>
          <w:bCs/>
          <w:sz w:val="22"/>
          <w:szCs w:val="22"/>
        </w:rPr>
        <w:t>. Gonzalo Álvarez Barragán</w:t>
      </w:r>
      <w:r w:rsidR="00351C8F" w:rsidRPr="007C56BD">
        <w:rPr>
          <w:rFonts w:asciiTheme="minorHAnsi" w:hAnsiTheme="minorHAnsi" w:cstheme="minorHAnsi"/>
          <w:sz w:val="22"/>
          <w:szCs w:val="22"/>
        </w:rPr>
        <w:t xml:space="preserve">, </w:t>
      </w:r>
      <w:r w:rsidR="008A55F2" w:rsidRPr="007C56BD">
        <w:rPr>
          <w:rFonts w:asciiTheme="minorHAnsi" w:hAnsiTheme="minorHAnsi" w:cstheme="minorHAnsi"/>
          <w:sz w:val="22"/>
          <w:szCs w:val="22"/>
        </w:rPr>
        <w:t>manifestó lo siguiente: “</w:t>
      </w:r>
      <w:r w:rsidR="008A55F2" w:rsidRPr="007C56BD">
        <w:rPr>
          <w:rFonts w:asciiTheme="minorHAnsi" w:hAnsiTheme="minorHAnsi" w:cstheme="minorHAnsi"/>
          <w:iCs/>
          <w:sz w:val="22"/>
          <w:szCs w:val="22"/>
        </w:rPr>
        <w:t>El primer párrafo del artículo 74 de la Ley de Compras Gubernamentales, Enajenaciones y Contratación de Servicios del Estado de Jalisco y sus Municipios, habilita al presidente municipal para autorizar las adjudicaciones directas que versen de supuestos contemplados en la fracción IV del artículo 73, que a la letra dice: Derivado de caso fortuito o fuerza mayor, no sea posible obtener bienes o servicios mediante el procedimiento de convocatoria pública en el tiempo requerido para atender la eventualidad de que se trate, como casos de urgencia motivados por accidentes, eventos meteorológicos, contingencias sanitarias o acontecimientos inesperados. En este supuesto las cantidades o conceptos deberán limitarse a lo estrictamente necesario para afrontarla, debiendo informar al Comité para su posterior validación</w:t>
      </w:r>
      <w:r w:rsidR="008A55F2" w:rsidRPr="007C56BD">
        <w:rPr>
          <w:rFonts w:asciiTheme="minorHAnsi" w:hAnsiTheme="minorHAnsi" w:cstheme="minorHAnsi"/>
          <w:sz w:val="22"/>
          <w:szCs w:val="22"/>
        </w:rPr>
        <w:t>.</w:t>
      </w:r>
    </w:p>
    <w:p w14:paraId="3FBEADEF" w14:textId="77777777" w:rsidR="008A55F2" w:rsidRPr="007C56BD" w:rsidRDefault="008A55F2" w:rsidP="004016C1">
      <w:pPr>
        <w:spacing w:line="276" w:lineRule="auto"/>
        <w:jc w:val="both"/>
        <w:rPr>
          <w:rFonts w:asciiTheme="minorHAnsi" w:hAnsiTheme="minorHAnsi" w:cstheme="minorHAnsi"/>
          <w:sz w:val="22"/>
          <w:szCs w:val="22"/>
        </w:rPr>
      </w:pPr>
    </w:p>
    <w:p w14:paraId="176CB5C4" w14:textId="507FBDED" w:rsidR="008A55F2" w:rsidRPr="007C56BD" w:rsidRDefault="008A55F2" w:rsidP="004016C1">
      <w:pPr>
        <w:spacing w:line="276" w:lineRule="auto"/>
        <w:jc w:val="both"/>
        <w:rPr>
          <w:rFonts w:asciiTheme="minorHAnsi" w:hAnsiTheme="minorHAnsi" w:cstheme="minorHAnsi"/>
          <w:iCs/>
          <w:sz w:val="22"/>
          <w:szCs w:val="22"/>
        </w:rPr>
      </w:pPr>
      <w:r w:rsidRPr="007C56BD">
        <w:rPr>
          <w:rFonts w:asciiTheme="minorHAnsi" w:hAnsiTheme="minorHAnsi" w:cstheme="minorHAnsi"/>
          <w:iCs/>
          <w:sz w:val="22"/>
          <w:szCs w:val="22"/>
        </w:rPr>
        <w:t xml:space="preserve">“Asimismo, el citado primer párrafo del artículo 73 señala la obligación del titular del ente público de informar al Comité de Adquisiciones las contrataciones que se hayan celebrado en uso de la atribución antes comentada, por lo cual, se nos hace llegar dicho informe que igualmente contiene diversas adjudicaciones realizadas por la Dirección de Adquisiciones, el cual fue anexado a la </w:t>
      </w:r>
      <w:r w:rsidRPr="007C56BD">
        <w:rPr>
          <w:rFonts w:asciiTheme="minorHAnsi" w:hAnsiTheme="minorHAnsi" w:cstheme="minorHAnsi"/>
          <w:iCs/>
          <w:sz w:val="22"/>
          <w:szCs w:val="22"/>
        </w:rPr>
        <w:lastRenderedPageBreak/>
        <w:t>convocatoria respectiva, del cual, como podrán apreciar, se desprenden las compras y servicios adjudicados. Dicho informe, así como las cantidades y costos de los bienes adquiridos se ponen a su consideración”.</w:t>
      </w:r>
    </w:p>
    <w:p w14:paraId="3092C948" w14:textId="77777777" w:rsidR="008A55F2" w:rsidRPr="007C56BD" w:rsidRDefault="008A55F2" w:rsidP="004016C1">
      <w:pPr>
        <w:spacing w:line="276" w:lineRule="auto"/>
        <w:jc w:val="both"/>
        <w:rPr>
          <w:rFonts w:asciiTheme="minorHAnsi" w:hAnsiTheme="minorHAnsi" w:cstheme="minorHAnsi"/>
          <w:sz w:val="22"/>
          <w:szCs w:val="22"/>
        </w:rPr>
      </w:pPr>
    </w:p>
    <w:p w14:paraId="4085DE52" w14:textId="036196ED" w:rsidR="008A55F2" w:rsidRPr="007C56BD" w:rsidRDefault="008A55F2" w:rsidP="004016C1">
      <w:pPr>
        <w:spacing w:line="276" w:lineRule="auto"/>
        <w:jc w:val="both"/>
        <w:rPr>
          <w:rFonts w:asciiTheme="minorHAnsi" w:hAnsiTheme="minorHAnsi" w:cstheme="minorHAnsi"/>
          <w:iCs/>
          <w:sz w:val="22"/>
          <w:szCs w:val="22"/>
        </w:rPr>
      </w:pPr>
      <w:r w:rsidRPr="007C56BD">
        <w:rPr>
          <w:rFonts w:asciiTheme="minorHAnsi" w:hAnsiTheme="minorHAnsi" w:cstheme="minorHAnsi"/>
          <w:sz w:val="22"/>
          <w:szCs w:val="22"/>
        </w:rPr>
        <w:t xml:space="preserve">Acto seguido, al no haber más manifestaciones, el presidente del Comité, </w:t>
      </w:r>
      <w:r w:rsidRPr="007C56BD">
        <w:rPr>
          <w:rFonts w:asciiTheme="minorHAnsi" w:hAnsiTheme="minorHAnsi" w:cstheme="minorHAnsi"/>
          <w:bCs/>
          <w:sz w:val="22"/>
          <w:szCs w:val="22"/>
        </w:rPr>
        <w:t>el C. Gonzalo Álvarez Barragán</w:t>
      </w:r>
      <w:r w:rsidRPr="007C56BD">
        <w:rPr>
          <w:rFonts w:asciiTheme="minorHAnsi" w:hAnsiTheme="minorHAnsi" w:cstheme="minorHAnsi"/>
          <w:sz w:val="22"/>
          <w:szCs w:val="22"/>
        </w:rPr>
        <w:t>, procedió a indicar: “</w:t>
      </w:r>
      <w:r w:rsidRPr="007C56BD">
        <w:rPr>
          <w:rFonts w:asciiTheme="minorHAnsi" w:hAnsiTheme="minorHAnsi" w:cstheme="minorHAnsi"/>
          <w:iCs/>
          <w:sz w:val="22"/>
          <w:szCs w:val="22"/>
        </w:rPr>
        <w:t xml:space="preserve">De no haber observaciones, se solicita se apruebe el siguiente punto de acuerdo: </w:t>
      </w:r>
    </w:p>
    <w:p w14:paraId="6AAEB984" w14:textId="77777777" w:rsidR="008A55F2" w:rsidRPr="007C56BD" w:rsidRDefault="008A55F2" w:rsidP="004016C1">
      <w:pPr>
        <w:spacing w:line="276" w:lineRule="auto"/>
        <w:jc w:val="both"/>
        <w:rPr>
          <w:rFonts w:asciiTheme="minorHAnsi" w:hAnsiTheme="minorHAnsi" w:cstheme="minorHAnsi"/>
          <w:iCs/>
          <w:sz w:val="22"/>
          <w:szCs w:val="22"/>
        </w:rPr>
      </w:pPr>
    </w:p>
    <w:p w14:paraId="4C0FF2F7" w14:textId="0536CF07" w:rsidR="008A55F2" w:rsidRPr="007C56BD" w:rsidRDefault="008A55F2" w:rsidP="004016C1">
      <w:pPr>
        <w:spacing w:line="276" w:lineRule="auto"/>
        <w:jc w:val="both"/>
        <w:rPr>
          <w:rFonts w:asciiTheme="minorHAnsi" w:hAnsiTheme="minorHAnsi" w:cstheme="minorHAnsi"/>
          <w:iCs/>
          <w:sz w:val="22"/>
          <w:szCs w:val="22"/>
        </w:rPr>
      </w:pPr>
      <w:r w:rsidRPr="007C56BD">
        <w:rPr>
          <w:rFonts w:asciiTheme="minorHAnsi" w:hAnsiTheme="minorHAnsi" w:cstheme="minorHAnsi"/>
          <w:iCs/>
          <w:sz w:val="22"/>
          <w:szCs w:val="22"/>
        </w:rPr>
        <w:t>“</w:t>
      </w:r>
      <w:r w:rsidRPr="007C56BD">
        <w:rPr>
          <w:rFonts w:asciiTheme="minorHAnsi" w:hAnsiTheme="minorHAnsi" w:cstheme="minorHAnsi"/>
          <w:bCs/>
          <w:iCs/>
          <w:sz w:val="22"/>
          <w:szCs w:val="22"/>
        </w:rPr>
        <w:t>ÚNICO.</w:t>
      </w:r>
      <w:r w:rsidRPr="007C56BD">
        <w:rPr>
          <w:rFonts w:asciiTheme="minorHAnsi" w:hAnsiTheme="minorHAnsi" w:cstheme="minorHAnsi"/>
          <w:iCs/>
          <w:sz w:val="22"/>
          <w:szCs w:val="22"/>
        </w:rPr>
        <w:t xml:space="preserve"> El Comité de Adquisiciones de Zapotlanejo, Jalisco, valida el informe del presidente municipal y Dirección de Adquisiciones respecto de las adjudicaciones directas realizadas a la fecha. </w:t>
      </w:r>
    </w:p>
    <w:p w14:paraId="1AE8CACB" w14:textId="77777777" w:rsidR="008A55F2" w:rsidRPr="007C56BD" w:rsidRDefault="008A55F2" w:rsidP="004016C1">
      <w:pPr>
        <w:spacing w:line="276" w:lineRule="auto"/>
        <w:jc w:val="both"/>
        <w:rPr>
          <w:rFonts w:asciiTheme="minorHAnsi" w:hAnsiTheme="minorHAnsi" w:cstheme="minorHAnsi"/>
          <w:sz w:val="22"/>
          <w:szCs w:val="22"/>
        </w:rPr>
      </w:pPr>
    </w:p>
    <w:p w14:paraId="6F61FEDE" w14:textId="3EC763A8" w:rsidR="008A55F2" w:rsidRPr="007C56BD" w:rsidRDefault="008A55F2" w:rsidP="00BA2736">
      <w:pPr>
        <w:spacing w:line="276" w:lineRule="auto"/>
        <w:jc w:val="both"/>
        <w:rPr>
          <w:rFonts w:asciiTheme="minorHAnsi" w:hAnsiTheme="minorHAnsi" w:cstheme="minorHAnsi"/>
          <w:sz w:val="22"/>
          <w:szCs w:val="22"/>
        </w:rPr>
      </w:pPr>
      <w:r w:rsidRPr="007C56BD">
        <w:rPr>
          <w:rFonts w:asciiTheme="minorHAnsi" w:hAnsiTheme="minorHAnsi" w:cstheme="minorHAnsi"/>
          <w:sz w:val="22"/>
          <w:szCs w:val="22"/>
        </w:rPr>
        <w:t xml:space="preserve">Resultando la validación del informe, </w:t>
      </w:r>
      <w:r w:rsidRPr="007C56BD">
        <w:rPr>
          <w:rFonts w:asciiTheme="minorHAnsi" w:hAnsiTheme="minorHAnsi" w:cstheme="minorHAnsi"/>
          <w:bCs/>
          <w:sz w:val="22"/>
          <w:szCs w:val="22"/>
        </w:rPr>
        <w:t>APROBADO POR MAYORÍA</w:t>
      </w:r>
      <w:r w:rsidRPr="007C56BD">
        <w:rPr>
          <w:rFonts w:asciiTheme="minorHAnsi" w:hAnsiTheme="minorHAnsi" w:cstheme="minorHAnsi"/>
          <w:sz w:val="22"/>
          <w:szCs w:val="22"/>
        </w:rPr>
        <w:t>, con el voto a favor de los 11 once vocales con derecho</w:t>
      </w:r>
      <w:r w:rsidR="00BA2736">
        <w:rPr>
          <w:rFonts w:asciiTheme="minorHAnsi" w:hAnsiTheme="minorHAnsi" w:cstheme="minorHAnsi"/>
          <w:sz w:val="22"/>
          <w:szCs w:val="22"/>
        </w:rPr>
        <w:t xml:space="preserve"> a voto presentes es la sesión, </w:t>
      </w:r>
      <w:r w:rsidR="00BA2736" w:rsidRPr="00BA2736">
        <w:rPr>
          <w:rFonts w:asciiTheme="minorHAnsi" w:hAnsiTheme="minorHAnsi" w:cstheme="minorHAnsi"/>
          <w:sz w:val="22"/>
          <w:szCs w:val="22"/>
        </w:rPr>
        <w:t>C. Gonzalo Álvarez Barragán, Presidente municipal, C. Joaquín Pérez Arana, Representantes del Sector Privado, C. Tomas Dávalos González, Representantes del Sector Privado,</w:t>
      </w:r>
      <w:r w:rsidR="00BA2736">
        <w:rPr>
          <w:rFonts w:asciiTheme="minorHAnsi" w:hAnsiTheme="minorHAnsi" w:cstheme="minorHAnsi"/>
          <w:sz w:val="22"/>
          <w:szCs w:val="22"/>
        </w:rPr>
        <w:t xml:space="preserve"> </w:t>
      </w:r>
      <w:r w:rsidR="00BA2736" w:rsidRPr="00BA2736">
        <w:rPr>
          <w:rFonts w:asciiTheme="minorHAnsi" w:hAnsiTheme="minorHAnsi" w:cstheme="minorHAnsi"/>
          <w:sz w:val="22"/>
          <w:szCs w:val="22"/>
        </w:rPr>
        <w:t>C. Víctor Morales Dávalos, Representantes del Sector Privado, C. Isaac Carrillo de la Cruz, Representantes del Sector Privado, C. Giovanni Darío Torres Nuño, Representantes del Sector Privado, Lic. Ángel Joel Mendoza Rodríguez, Coordinador General de Administración e Innovación Gubernamental, C. Ramiro Álvarez Barba, Jefe de Desarrollo Rural, Lic. José Alfredo Casillas Gómez, Coordinador General de Desarrollo Económico, Lic. Francisco Javier Nava Hernández, Síndico Municipal</w:t>
      </w:r>
      <w:r w:rsidR="00BA2736">
        <w:rPr>
          <w:rFonts w:asciiTheme="minorHAnsi" w:hAnsiTheme="minorHAnsi" w:cstheme="minorHAnsi"/>
          <w:sz w:val="22"/>
          <w:szCs w:val="22"/>
        </w:rPr>
        <w:t xml:space="preserve">, L.C.P. Luis Alberto García Neri, </w:t>
      </w:r>
      <w:r w:rsidR="00BA2736" w:rsidRPr="00BA2736">
        <w:rPr>
          <w:rFonts w:asciiTheme="minorHAnsi" w:hAnsiTheme="minorHAnsi" w:cstheme="minorHAnsi"/>
          <w:sz w:val="22"/>
          <w:szCs w:val="22"/>
        </w:rPr>
        <w:t>Tesorero Municipal.</w:t>
      </w:r>
    </w:p>
    <w:p w14:paraId="570718E8" w14:textId="77777777" w:rsidR="008A55F2" w:rsidRPr="004016C1" w:rsidRDefault="008A55F2" w:rsidP="004016C1">
      <w:pPr>
        <w:spacing w:line="276" w:lineRule="auto"/>
        <w:jc w:val="both"/>
        <w:rPr>
          <w:rFonts w:asciiTheme="minorHAnsi" w:hAnsiTheme="minorHAnsi" w:cstheme="minorHAnsi"/>
          <w:sz w:val="22"/>
          <w:szCs w:val="22"/>
        </w:rPr>
      </w:pPr>
    </w:p>
    <w:p w14:paraId="53F520E7" w14:textId="77777777" w:rsidR="008A55F2" w:rsidRPr="004016C1" w:rsidRDefault="008A55F2" w:rsidP="004016C1">
      <w:pPr>
        <w:spacing w:line="276" w:lineRule="auto"/>
        <w:jc w:val="both"/>
        <w:rPr>
          <w:rFonts w:asciiTheme="minorHAnsi" w:hAnsiTheme="minorHAnsi" w:cstheme="minorHAnsi"/>
          <w:sz w:val="22"/>
          <w:szCs w:val="22"/>
        </w:rPr>
      </w:pPr>
    </w:p>
    <w:p w14:paraId="07833AD3" w14:textId="77777777" w:rsidR="00351C8F" w:rsidRPr="004016C1" w:rsidRDefault="00351C8F" w:rsidP="004016C1">
      <w:pPr>
        <w:spacing w:line="276" w:lineRule="auto"/>
        <w:jc w:val="both"/>
        <w:rPr>
          <w:rFonts w:asciiTheme="minorHAnsi" w:hAnsiTheme="minorHAnsi" w:cstheme="minorHAnsi"/>
          <w:sz w:val="22"/>
          <w:szCs w:val="22"/>
        </w:rPr>
      </w:pPr>
    </w:p>
    <w:p w14:paraId="48A2A219" w14:textId="4674E594" w:rsidR="00CD0C39" w:rsidRPr="00BA2736" w:rsidRDefault="008A55F2" w:rsidP="004016C1">
      <w:pPr>
        <w:spacing w:line="276" w:lineRule="auto"/>
        <w:jc w:val="both"/>
        <w:rPr>
          <w:rFonts w:asciiTheme="minorHAnsi" w:hAnsiTheme="minorHAnsi" w:cstheme="minorHAnsi"/>
          <w:sz w:val="22"/>
          <w:szCs w:val="22"/>
        </w:rPr>
      </w:pPr>
      <w:r w:rsidRPr="00BA2736">
        <w:rPr>
          <w:rFonts w:asciiTheme="minorHAnsi" w:hAnsiTheme="minorHAnsi" w:cstheme="minorHAnsi"/>
          <w:bCs/>
          <w:sz w:val="22"/>
          <w:szCs w:val="22"/>
        </w:rPr>
        <w:t>CUARTO PUNTO:</w:t>
      </w:r>
      <w:r w:rsidR="00BA2736">
        <w:rPr>
          <w:rFonts w:asciiTheme="minorHAnsi" w:hAnsiTheme="minorHAnsi" w:cstheme="minorHAnsi"/>
          <w:sz w:val="22"/>
          <w:szCs w:val="22"/>
        </w:rPr>
        <w:t xml:space="preserve"> </w:t>
      </w:r>
      <w:r w:rsidRPr="00BA2736">
        <w:rPr>
          <w:rFonts w:asciiTheme="minorHAnsi" w:hAnsiTheme="minorHAnsi" w:cstheme="minorHAnsi"/>
          <w:bCs/>
          <w:sz w:val="22"/>
          <w:szCs w:val="22"/>
        </w:rPr>
        <w:t xml:space="preserve">ANÁLISIS, DISCUCIÓN Y EN SU CASO APROBACIÓN DEL </w:t>
      </w:r>
      <w:r w:rsidRPr="00BA2736">
        <w:rPr>
          <w:rFonts w:asciiTheme="minorHAnsi" w:eastAsia="Calibri" w:hAnsiTheme="minorHAnsi" w:cstheme="minorHAnsi"/>
          <w:bCs/>
          <w:sz w:val="22"/>
          <w:szCs w:val="22"/>
        </w:rPr>
        <w:t>DICTAMEN PARA DETERMINAR LOS MONTOS DE EXCEPCIÓN A LICITACIÓN PÚBLICA RESPECTO DE BIENES, ARRENDAMIENTOS Y SERVICIOS POR ADQUIRIRSE CON FONDOS O RECURSOS FEDERALES AJENOS AL CAPÍTULO V DE LA LEY DE COORDINACIÓN FISCAL</w:t>
      </w:r>
      <w:r w:rsidRPr="00BA2736">
        <w:rPr>
          <w:rFonts w:asciiTheme="minorHAnsi" w:hAnsiTheme="minorHAnsi" w:cstheme="minorHAnsi"/>
          <w:sz w:val="22"/>
          <w:szCs w:val="22"/>
        </w:rPr>
        <w:t xml:space="preserve">; el presidente del comité, </w:t>
      </w:r>
      <w:r w:rsidRPr="00BA2736">
        <w:rPr>
          <w:rFonts w:asciiTheme="minorHAnsi" w:hAnsiTheme="minorHAnsi" w:cstheme="minorHAnsi"/>
          <w:bCs/>
          <w:sz w:val="22"/>
          <w:szCs w:val="22"/>
        </w:rPr>
        <w:t>C. Gonzalo Álvarez Barragán</w:t>
      </w:r>
      <w:r w:rsidRPr="00BA2736">
        <w:rPr>
          <w:rFonts w:asciiTheme="minorHAnsi" w:hAnsiTheme="minorHAnsi" w:cstheme="minorHAnsi"/>
          <w:sz w:val="22"/>
          <w:szCs w:val="22"/>
        </w:rPr>
        <w:t>, manifestó lo siguiente: “</w:t>
      </w:r>
      <w:r w:rsidR="00CD0C39" w:rsidRPr="00BA2736">
        <w:rPr>
          <w:rFonts w:asciiTheme="minorHAnsi" w:hAnsiTheme="minorHAnsi" w:cstheme="minorHAnsi"/>
          <w:iCs/>
          <w:sz w:val="22"/>
          <w:szCs w:val="22"/>
        </w:rPr>
        <w:t xml:space="preserve">la secretaria técnica pone a nuestra consideración este dictamen, por el que se </w:t>
      </w:r>
      <w:r w:rsidR="00FB2BE5" w:rsidRPr="00BA2736">
        <w:rPr>
          <w:rFonts w:asciiTheme="minorHAnsi" w:hAnsiTheme="minorHAnsi" w:cstheme="minorHAnsi"/>
          <w:iCs/>
          <w:sz w:val="22"/>
          <w:szCs w:val="22"/>
        </w:rPr>
        <w:t>determinan</w:t>
      </w:r>
      <w:r w:rsidR="00CD0C39" w:rsidRPr="00BA2736">
        <w:rPr>
          <w:rFonts w:asciiTheme="minorHAnsi" w:hAnsiTheme="minorHAnsi" w:cstheme="minorHAnsi"/>
          <w:iCs/>
          <w:sz w:val="22"/>
          <w:szCs w:val="22"/>
        </w:rPr>
        <w:t xml:space="preserve"> los montos que regirán los procesos que se realicen con cargo a recursos federales; el cual señala expresamente lo siguiente y que en acta será textualmente transcrito:</w:t>
      </w:r>
    </w:p>
    <w:p w14:paraId="6414055E" w14:textId="55F4A4FD" w:rsidR="008A55F2" w:rsidRPr="004016C1" w:rsidRDefault="008A55F2" w:rsidP="004016C1">
      <w:pPr>
        <w:spacing w:line="276" w:lineRule="auto"/>
        <w:jc w:val="both"/>
        <w:rPr>
          <w:rFonts w:asciiTheme="minorHAnsi" w:hAnsiTheme="minorHAnsi" w:cstheme="minorHAnsi"/>
          <w:sz w:val="22"/>
          <w:szCs w:val="22"/>
        </w:rPr>
      </w:pPr>
    </w:p>
    <w:p w14:paraId="3E0AF5A1" w14:textId="7A494623" w:rsidR="00CD0C39" w:rsidRPr="004016C1" w:rsidRDefault="00CD0C39" w:rsidP="004016C1">
      <w:pPr>
        <w:pStyle w:val="Sinespaciado"/>
        <w:spacing w:line="276" w:lineRule="auto"/>
        <w:jc w:val="both"/>
        <w:rPr>
          <w:rFonts w:asciiTheme="minorHAnsi" w:hAnsiTheme="minorHAnsi" w:cstheme="minorHAnsi"/>
          <w:sz w:val="22"/>
          <w:szCs w:val="22"/>
          <w:lang w:val="es-ES_tradnl"/>
        </w:rPr>
      </w:pPr>
      <w:r w:rsidRPr="004016C1">
        <w:rPr>
          <w:rFonts w:asciiTheme="minorHAnsi" w:hAnsiTheme="minorHAnsi" w:cstheme="minorHAnsi"/>
          <w:sz w:val="22"/>
          <w:szCs w:val="22"/>
          <w:lang w:val="es-ES_tradnl"/>
        </w:rPr>
        <w:t xml:space="preserve">“El artículo 1º, fracción VI, </w:t>
      </w:r>
      <w:r w:rsidRPr="004016C1">
        <w:rPr>
          <w:rFonts w:asciiTheme="minorHAnsi" w:hAnsiTheme="minorHAnsi" w:cstheme="minorHAnsi"/>
          <w:color w:val="000000" w:themeColor="text1"/>
          <w:sz w:val="22"/>
          <w:szCs w:val="22"/>
          <w:lang w:val="es-ES_tradnl"/>
        </w:rPr>
        <w:t xml:space="preserve">de la </w:t>
      </w:r>
      <w:r w:rsidRPr="004016C1">
        <w:rPr>
          <w:rFonts w:asciiTheme="minorHAnsi" w:eastAsia="Calibri" w:hAnsiTheme="minorHAnsi" w:cstheme="minorHAnsi"/>
          <w:bCs/>
          <w:sz w:val="22"/>
          <w:szCs w:val="22"/>
          <w:lang w:val="es-ES_tradnl"/>
        </w:rPr>
        <w:t xml:space="preserve">Ley de Adquisiciones, Arrendamientos y Servicio del Sector Público, señala que las disposiciones de la citada norma son aplicables a las adquisiciones, arrendamientos o contrataciones de servicios que los entes públicos realicen con cargo a recursos federales, siempre que no queden comprendidos dentro de los fondos previstos en el Capítulo V de la Ley de Coordinación Fiscal.   </w:t>
      </w:r>
      <w:r w:rsidRPr="004016C1">
        <w:rPr>
          <w:rFonts w:asciiTheme="minorHAnsi" w:hAnsiTheme="minorHAnsi" w:cstheme="minorHAnsi"/>
          <w:sz w:val="22"/>
          <w:szCs w:val="22"/>
          <w:lang w:val="es-ES_tradnl"/>
        </w:rPr>
        <w:t xml:space="preserve"> </w:t>
      </w:r>
    </w:p>
    <w:p w14:paraId="457DFB07" w14:textId="77777777" w:rsidR="00CD0C39" w:rsidRPr="004016C1" w:rsidRDefault="00CD0C39" w:rsidP="004016C1">
      <w:pPr>
        <w:pStyle w:val="Sinespaciado"/>
        <w:spacing w:line="276" w:lineRule="auto"/>
        <w:jc w:val="both"/>
        <w:rPr>
          <w:rFonts w:asciiTheme="minorHAnsi" w:eastAsia="Calibri" w:hAnsiTheme="minorHAnsi" w:cstheme="minorHAnsi"/>
          <w:bCs/>
          <w:sz w:val="22"/>
          <w:szCs w:val="22"/>
          <w:lang w:val="es-ES_tradnl"/>
        </w:rPr>
      </w:pPr>
    </w:p>
    <w:p w14:paraId="0D1417B5" w14:textId="5BDD50AA" w:rsidR="00CD0C39" w:rsidRPr="004016C1" w:rsidRDefault="00CD0C39" w:rsidP="004016C1">
      <w:pPr>
        <w:pStyle w:val="Sinespaciado"/>
        <w:spacing w:line="276" w:lineRule="auto"/>
        <w:jc w:val="both"/>
        <w:rPr>
          <w:rFonts w:asciiTheme="minorHAnsi" w:hAnsiTheme="minorHAnsi" w:cstheme="minorHAnsi"/>
          <w:sz w:val="22"/>
          <w:szCs w:val="22"/>
          <w:lang w:val="es-ES_tradnl"/>
        </w:rPr>
      </w:pPr>
      <w:r w:rsidRPr="004016C1">
        <w:rPr>
          <w:rFonts w:asciiTheme="minorHAnsi" w:eastAsia="Calibri" w:hAnsiTheme="minorHAnsi" w:cstheme="minorHAnsi"/>
          <w:bCs/>
          <w:sz w:val="22"/>
          <w:szCs w:val="22"/>
          <w:lang w:val="es-ES_tradnl"/>
        </w:rPr>
        <w:lastRenderedPageBreak/>
        <w:t xml:space="preserve">“Abordado lo anterior, es de traerse a colación lo señalado por el artículo 26, primer párrafo, fracciones II y III, de la Ley de Adquisiciones, Arrendamientos y Servicio del Sector Público, que indica que </w:t>
      </w:r>
      <w:r w:rsidRPr="004016C1">
        <w:rPr>
          <w:rFonts w:asciiTheme="minorHAnsi" w:hAnsiTheme="minorHAnsi" w:cstheme="minorHAnsi"/>
          <w:sz w:val="22"/>
          <w:szCs w:val="22"/>
          <w:lang w:val="es-ES_tradnl"/>
        </w:rPr>
        <w:t>las dependencias y entidades seleccionarán de entre los procedimientos que a continuación se señalan, aquél que de acuerdo con la naturaleza de la contratación asegure al Estado las mejores condiciones disponibles en cuanto a precio, calidad, financiamiento, oportunidad y demás circunstancias pertinentes: licitación pública;</w:t>
      </w:r>
      <w:r w:rsidRPr="004016C1">
        <w:rPr>
          <w:rFonts w:asciiTheme="minorHAnsi" w:eastAsia="Calibri" w:hAnsiTheme="minorHAnsi" w:cstheme="minorHAnsi"/>
          <w:bCs/>
          <w:sz w:val="22"/>
          <w:szCs w:val="22"/>
          <w:lang w:val="es-ES_tradnl"/>
        </w:rPr>
        <w:t xml:space="preserve"> </w:t>
      </w:r>
      <w:r w:rsidRPr="004016C1">
        <w:rPr>
          <w:rFonts w:asciiTheme="minorHAnsi" w:hAnsiTheme="minorHAnsi" w:cstheme="minorHAnsi"/>
          <w:sz w:val="22"/>
          <w:szCs w:val="22"/>
          <w:lang w:val="es-ES_tradnl"/>
        </w:rPr>
        <w:t xml:space="preserve">invitación a cuando menos tres personas, o </w:t>
      </w:r>
      <w:r w:rsidRPr="004016C1">
        <w:rPr>
          <w:rFonts w:asciiTheme="minorHAnsi" w:eastAsia="Calibri" w:hAnsiTheme="minorHAnsi" w:cstheme="minorHAnsi"/>
          <w:bCs/>
          <w:sz w:val="22"/>
          <w:szCs w:val="22"/>
          <w:lang w:val="es-ES_tradnl"/>
        </w:rPr>
        <w:t xml:space="preserve"> </w:t>
      </w:r>
      <w:r w:rsidRPr="004016C1">
        <w:rPr>
          <w:rFonts w:asciiTheme="minorHAnsi" w:hAnsiTheme="minorHAnsi" w:cstheme="minorHAnsi"/>
          <w:sz w:val="22"/>
          <w:szCs w:val="22"/>
          <w:lang w:val="es-ES_tradnl"/>
        </w:rPr>
        <w:t>adjudicación directa.</w:t>
      </w:r>
    </w:p>
    <w:p w14:paraId="56DE3E43" w14:textId="77777777" w:rsidR="00CD0C39" w:rsidRPr="004016C1" w:rsidRDefault="00CD0C39" w:rsidP="004016C1">
      <w:pPr>
        <w:pStyle w:val="Sinespaciado"/>
        <w:spacing w:line="276" w:lineRule="auto"/>
        <w:jc w:val="both"/>
        <w:rPr>
          <w:rFonts w:asciiTheme="minorHAnsi" w:eastAsia="Calibri" w:hAnsiTheme="minorHAnsi" w:cstheme="minorHAnsi"/>
          <w:bCs/>
          <w:sz w:val="22"/>
          <w:szCs w:val="22"/>
          <w:lang w:val="es-ES_tradnl"/>
        </w:rPr>
      </w:pPr>
    </w:p>
    <w:p w14:paraId="2707836E" w14:textId="0C3716C1" w:rsidR="00CD0C39" w:rsidRPr="00BA2736" w:rsidRDefault="00CD0C39" w:rsidP="004016C1">
      <w:pPr>
        <w:pStyle w:val="Sinespaciado"/>
        <w:spacing w:line="276" w:lineRule="auto"/>
        <w:jc w:val="both"/>
        <w:rPr>
          <w:rFonts w:asciiTheme="minorHAnsi" w:eastAsia="Calibri" w:hAnsiTheme="minorHAnsi" w:cstheme="minorHAnsi"/>
          <w:bCs/>
          <w:sz w:val="22"/>
          <w:szCs w:val="22"/>
          <w:lang w:val="es-ES_tradnl"/>
        </w:rPr>
      </w:pPr>
      <w:r w:rsidRPr="00BA2736">
        <w:rPr>
          <w:rFonts w:asciiTheme="minorHAnsi" w:hAnsiTheme="minorHAnsi" w:cstheme="minorHAnsi"/>
          <w:sz w:val="22"/>
          <w:szCs w:val="22"/>
          <w:lang w:val="es-ES_tradnl"/>
        </w:rPr>
        <w:t xml:space="preserve">“Por su parte, el primer párrafo del artículo 42 de la </w:t>
      </w:r>
      <w:r w:rsidRPr="00BA2736">
        <w:rPr>
          <w:rFonts w:asciiTheme="minorHAnsi" w:eastAsia="Calibri" w:hAnsiTheme="minorHAnsi" w:cstheme="minorHAnsi"/>
          <w:bCs/>
          <w:sz w:val="22"/>
          <w:szCs w:val="22"/>
          <w:lang w:val="es-ES_tradnl"/>
        </w:rPr>
        <w:t xml:space="preserve">Ley de Adquisiciones, Arrendamientos y Servicio del Sector Público, indica que: </w:t>
      </w:r>
      <w:r w:rsidRPr="00BA2736">
        <w:rPr>
          <w:rFonts w:asciiTheme="minorHAnsi" w:hAnsiTheme="minorHAnsi" w:cstheme="minorHAnsi"/>
          <w:sz w:val="22"/>
          <w:szCs w:val="22"/>
          <w:lang w:val="es-ES_tradnl"/>
        </w:rPr>
        <w:t xml:space="preserve">“Las dependencias y entidades, bajo su responsabilidad, </w:t>
      </w:r>
      <w:r w:rsidRPr="00BA2736">
        <w:rPr>
          <w:rFonts w:asciiTheme="minorHAnsi" w:hAnsiTheme="minorHAnsi" w:cstheme="minorHAnsi"/>
          <w:bCs/>
          <w:sz w:val="22"/>
          <w:szCs w:val="22"/>
          <w:lang w:val="es-ES_tradnl"/>
        </w:rPr>
        <w:t>podrán contratar adquisiciones, arrendamientos y servicios, sin sujetarse al procedimiento de licitación pública, a través de los de invitación a cuando menos tres personas o de adjudicación directa, cuando el importe de cada operación no exceda los montos máximos que al efecto se establecerán en el Presupuesto de Egresos de la Federación</w:t>
      </w:r>
      <w:r w:rsidRPr="00BA2736">
        <w:rPr>
          <w:rFonts w:asciiTheme="minorHAnsi" w:hAnsiTheme="minorHAnsi" w:cstheme="minorHAnsi"/>
          <w:sz w:val="22"/>
          <w:szCs w:val="22"/>
          <w:lang w:val="es-ES_tradnl"/>
        </w:rPr>
        <w:t>”.</w:t>
      </w:r>
    </w:p>
    <w:p w14:paraId="6649ECCC" w14:textId="77777777" w:rsidR="00CD0C39" w:rsidRPr="00BA2736" w:rsidRDefault="00CD0C39" w:rsidP="004016C1">
      <w:pPr>
        <w:pStyle w:val="Sinespaciado"/>
        <w:spacing w:line="276" w:lineRule="auto"/>
        <w:jc w:val="both"/>
        <w:rPr>
          <w:rFonts w:asciiTheme="minorHAnsi" w:hAnsiTheme="minorHAnsi" w:cstheme="minorHAnsi"/>
          <w:sz w:val="22"/>
          <w:szCs w:val="22"/>
          <w:lang w:val="es-ES_tradnl"/>
        </w:rPr>
      </w:pPr>
    </w:p>
    <w:p w14:paraId="3D0E4625" w14:textId="37149424" w:rsidR="00CD0C39" w:rsidRPr="00BA2736" w:rsidRDefault="00CD0C39" w:rsidP="004016C1">
      <w:pPr>
        <w:pStyle w:val="Sinespaciado"/>
        <w:spacing w:line="276" w:lineRule="auto"/>
        <w:jc w:val="both"/>
        <w:rPr>
          <w:rFonts w:asciiTheme="minorHAnsi" w:hAnsiTheme="minorHAnsi" w:cstheme="minorHAnsi"/>
          <w:sz w:val="22"/>
          <w:szCs w:val="22"/>
          <w:lang w:val="es-ES_tradnl"/>
        </w:rPr>
      </w:pPr>
      <w:r w:rsidRPr="00BA2736">
        <w:rPr>
          <w:rFonts w:asciiTheme="minorHAnsi" w:hAnsiTheme="minorHAnsi" w:cstheme="minorHAnsi"/>
          <w:sz w:val="22"/>
          <w:szCs w:val="22"/>
          <w:lang w:val="es-ES_tradnl"/>
        </w:rPr>
        <w:t>“Lo anterior es regulado en el Presupuesto de Egresos de la Federación 2023, en su artículo 3, fracción X, que señala: “</w:t>
      </w:r>
      <w:r w:rsidRPr="00BA2736">
        <w:rPr>
          <w:rFonts w:asciiTheme="minorHAnsi" w:hAnsiTheme="minorHAnsi" w:cstheme="minorHAnsi"/>
          <w:bCs/>
          <w:sz w:val="22"/>
          <w:szCs w:val="22"/>
        </w:rPr>
        <w:t>Para los efectos de los artículos 42 de la Ley de Adquisiciones, Arrendamientos y Servicios del Sector Público</w:t>
      </w:r>
      <w:r w:rsidRPr="00BA2736">
        <w:rPr>
          <w:rFonts w:asciiTheme="minorHAnsi" w:hAnsiTheme="minorHAnsi" w:cstheme="minorHAnsi"/>
          <w:sz w:val="22"/>
          <w:szCs w:val="22"/>
        </w:rPr>
        <w:t xml:space="preserve">, y 43 de la Ley de Obras Públicas y Servicios Relacionados con las Mismas, </w:t>
      </w:r>
      <w:r w:rsidRPr="00BA2736">
        <w:rPr>
          <w:rFonts w:asciiTheme="minorHAnsi" w:hAnsiTheme="minorHAnsi" w:cstheme="minorHAnsi"/>
          <w:bCs/>
          <w:sz w:val="22"/>
          <w:szCs w:val="22"/>
        </w:rPr>
        <w:t>los montos máximos de adjudicación directa y los de adjudicación mediante invitación a cuando menos tres personas, de las adquisiciones, arrendamientos, prestación de servicios, obras públicas y servicios relacionados con éstas, serán los señalados en el Anexo 9 de este Decreto</w:t>
      </w:r>
      <w:r w:rsidRPr="00BA2736">
        <w:rPr>
          <w:rFonts w:asciiTheme="minorHAnsi" w:hAnsiTheme="minorHAnsi" w:cstheme="minorHAnsi"/>
          <w:sz w:val="22"/>
          <w:szCs w:val="22"/>
        </w:rPr>
        <w:t>. Los montos establecidos deberán considerarse sin incluir el importe del Impuesto al Valor Agregado</w:t>
      </w:r>
      <w:r w:rsidRPr="00BA2736">
        <w:rPr>
          <w:rFonts w:asciiTheme="minorHAnsi" w:hAnsiTheme="minorHAnsi" w:cstheme="minorHAnsi"/>
          <w:sz w:val="22"/>
          <w:szCs w:val="22"/>
          <w:lang w:val="es-ES_tradnl"/>
        </w:rPr>
        <w:t>”. Por su parte, el mencionado anexo 9 señala lo siguiente:</w:t>
      </w:r>
    </w:p>
    <w:p w14:paraId="72864832" w14:textId="77777777" w:rsidR="00CD0C39" w:rsidRPr="004016C1" w:rsidRDefault="00CD0C39" w:rsidP="004016C1">
      <w:pPr>
        <w:pStyle w:val="Sinespaciado"/>
        <w:spacing w:line="276" w:lineRule="auto"/>
        <w:jc w:val="both"/>
        <w:rPr>
          <w:rFonts w:asciiTheme="minorHAnsi" w:hAnsiTheme="minorHAnsi" w:cstheme="minorHAnsi"/>
          <w:sz w:val="22"/>
          <w:szCs w:val="22"/>
          <w:lang w:val="es-ES_tradnl"/>
        </w:rPr>
      </w:pPr>
    </w:p>
    <w:p w14:paraId="3A8504CD" w14:textId="0B6C9850" w:rsidR="00DE6604" w:rsidRPr="004016C1" w:rsidRDefault="00DE6604" w:rsidP="004016C1">
      <w:pPr>
        <w:pStyle w:val="Sinespaciado"/>
        <w:spacing w:line="276" w:lineRule="auto"/>
        <w:jc w:val="both"/>
        <w:rPr>
          <w:rFonts w:asciiTheme="minorHAnsi" w:hAnsiTheme="minorHAnsi" w:cstheme="minorHAnsi"/>
          <w:sz w:val="22"/>
          <w:szCs w:val="22"/>
          <w:lang w:val="es-ES_tradnl"/>
        </w:rPr>
      </w:pPr>
      <w:r w:rsidRPr="004016C1">
        <w:rPr>
          <w:rFonts w:asciiTheme="minorHAnsi" w:hAnsiTheme="minorHAnsi" w:cstheme="minorHAnsi"/>
          <w:sz w:val="22"/>
          <w:szCs w:val="22"/>
          <w:lang w:val="es-ES_tradnl"/>
        </w:rPr>
        <w:t>“Visto lo anterior, lo conducente es determinar, de acuerdo con el presupuesto del municipio, en qué categoría se encuentra éste. Por lo cual, para dicha determinación del presupuesto autorizado para adquisiciones, arrendamientos y servicios, deben traerse a colación las partidas siguientes:</w:t>
      </w:r>
    </w:p>
    <w:p w14:paraId="22A08ECE" w14:textId="77777777" w:rsidR="00DE6604" w:rsidRPr="004016C1" w:rsidRDefault="00DE6604" w:rsidP="004016C1">
      <w:pPr>
        <w:pStyle w:val="Sinespaciado"/>
        <w:spacing w:line="276" w:lineRule="auto"/>
        <w:jc w:val="both"/>
        <w:rPr>
          <w:rFonts w:ascii="Avenir Next" w:hAnsi="Avenir Next"/>
          <w:sz w:val="22"/>
          <w:szCs w:val="22"/>
          <w:lang w:val="es-ES_tradnl"/>
        </w:rPr>
      </w:pPr>
    </w:p>
    <w:p w14:paraId="1F8F136E" w14:textId="77777777" w:rsidR="00DE6604" w:rsidRPr="004016C1" w:rsidRDefault="00DE6604" w:rsidP="004016C1">
      <w:pPr>
        <w:pStyle w:val="Sinespaciado"/>
        <w:spacing w:line="276" w:lineRule="auto"/>
        <w:jc w:val="both"/>
        <w:rPr>
          <w:rFonts w:ascii="Avenir Next" w:hAnsi="Avenir Next"/>
          <w:sz w:val="22"/>
          <w:szCs w:val="22"/>
          <w:lang w:val="es-ES_tradnl"/>
        </w:rPr>
      </w:pPr>
    </w:p>
    <w:p w14:paraId="1EDB6A99" w14:textId="7B1AA553" w:rsidR="00DE6604" w:rsidRPr="005E2C0B" w:rsidRDefault="00DE6604" w:rsidP="004016C1">
      <w:pPr>
        <w:pStyle w:val="Sinespaciado"/>
        <w:spacing w:line="276" w:lineRule="auto"/>
        <w:jc w:val="both"/>
        <w:rPr>
          <w:rFonts w:asciiTheme="minorHAnsi" w:hAnsiTheme="minorHAnsi" w:cstheme="minorHAnsi"/>
          <w:sz w:val="22"/>
          <w:szCs w:val="22"/>
          <w:lang w:val="es-ES_tradnl"/>
        </w:rPr>
      </w:pPr>
      <w:r w:rsidRPr="005E2C0B">
        <w:rPr>
          <w:rFonts w:asciiTheme="minorHAnsi" w:hAnsiTheme="minorHAnsi" w:cstheme="minorHAnsi"/>
          <w:sz w:val="22"/>
          <w:szCs w:val="22"/>
          <w:lang w:val="es-ES_tradnl"/>
        </w:rPr>
        <w:t xml:space="preserve">“Entonces, el Municipio de Zapotlanejo, Jalisco, estableciendo lo anterior en miles de pesos, </w:t>
      </w:r>
      <w:r w:rsidRPr="005E2C0B">
        <w:rPr>
          <w:rFonts w:asciiTheme="minorHAnsi" w:hAnsiTheme="minorHAnsi" w:cstheme="minorHAnsi"/>
          <w:sz w:val="22"/>
          <w:szCs w:val="22"/>
          <w:u w:val="single"/>
          <w:lang w:val="es-ES_tradnl"/>
        </w:rPr>
        <w:t>se ubica en la categorización de presupuesto autorizado para adquisiciones, arrendamientos y servicios mayor de 100,000 y menor de 150,000</w:t>
      </w:r>
      <w:r w:rsidRPr="005E2C0B">
        <w:rPr>
          <w:rFonts w:asciiTheme="minorHAnsi" w:hAnsiTheme="minorHAnsi" w:cstheme="minorHAnsi"/>
          <w:sz w:val="22"/>
          <w:szCs w:val="22"/>
          <w:lang w:val="es-ES_tradnl"/>
        </w:rPr>
        <w:t xml:space="preserve">, por lo cual, </w:t>
      </w:r>
      <w:r w:rsidRPr="005E2C0B">
        <w:rPr>
          <w:rFonts w:asciiTheme="minorHAnsi" w:hAnsiTheme="minorHAnsi" w:cstheme="minorHAnsi"/>
          <w:bCs/>
          <w:sz w:val="22"/>
          <w:szCs w:val="22"/>
          <w:lang w:val="es-ES_tradnl"/>
        </w:rPr>
        <w:t xml:space="preserve">en relación con el artículo 42 de la </w:t>
      </w:r>
      <w:r w:rsidRPr="005E2C0B">
        <w:rPr>
          <w:rFonts w:asciiTheme="minorHAnsi" w:eastAsia="Calibri" w:hAnsiTheme="minorHAnsi" w:cstheme="minorHAnsi"/>
          <w:bCs/>
          <w:sz w:val="22"/>
          <w:szCs w:val="22"/>
          <w:lang w:val="es-ES_tradnl"/>
        </w:rPr>
        <w:t>Ley de Adquisiciones, Arrendamientos y Servicio del Sector Público</w:t>
      </w:r>
      <w:r w:rsidRPr="005E2C0B">
        <w:rPr>
          <w:rFonts w:asciiTheme="minorHAnsi" w:hAnsiTheme="minorHAnsi" w:cstheme="minorHAnsi"/>
          <w:bCs/>
          <w:sz w:val="22"/>
          <w:szCs w:val="22"/>
          <w:lang w:val="es-ES_tradnl"/>
        </w:rPr>
        <w:t xml:space="preserve">, el monto máximo total de cada operación que podrá adjudicarse directamente, es de hasta $ 390,000.00 (trescientos noventa mil pesos); por su parte, el monto máximo total de cada operación que podrá adjudicarse mediante invitación a cuando menos tres personas, es de hasta $ 3´450,000.00 (tres millones cuatrocientos cincuenta mil pesos 00/100 M.N.); </w:t>
      </w:r>
      <w:r w:rsidRPr="005E2C0B">
        <w:rPr>
          <w:rFonts w:asciiTheme="minorHAnsi" w:hAnsiTheme="minorHAnsi" w:cstheme="minorHAnsi"/>
          <w:sz w:val="22"/>
          <w:szCs w:val="22"/>
          <w:lang w:val="es-ES_tradnl"/>
        </w:rPr>
        <w:t>ambas cantidades sin incluir impuestos.</w:t>
      </w:r>
    </w:p>
    <w:p w14:paraId="62952B39" w14:textId="77777777" w:rsidR="00DE6604" w:rsidRPr="005E2C0B" w:rsidRDefault="00DE6604" w:rsidP="004016C1">
      <w:pPr>
        <w:pStyle w:val="Sinespaciado"/>
        <w:spacing w:line="276" w:lineRule="auto"/>
        <w:jc w:val="both"/>
        <w:rPr>
          <w:rFonts w:asciiTheme="minorHAnsi" w:hAnsiTheme="minorHAnsi" w:cstheme="minorHAnsi"/>
          <w:sz w:val="22"/>
          <w:szCs w:val="22"/>
          <w:lang w:val="es-ES_tradnl"/>
        </w:rPr>
      </w:pPr>
    </w:p>
    <w:p w14:paraId="0FA81A07" w14:textId="1403172B" w:rsidR="00DE6604" w:rsidRPr="005E2C0B" w:rsidRDefault="00DE6604" w:rsidP="004016C1">
      <w:pPr>
        <w:pStyle w:val="Sinespaciado"/>
        <w:spacing w:line="276" w:lineRule="auto"/>
        <w:jc w:val="both"/>
        <w:rPr>
          <w:rFonts w:asciiTheme="minorHAnsi" w:eastAsia="Calibri" w:hAnsiTheme="minorHAnsi" w:cstheme="minorHAnsi"/>
          <w:sz w:val="22"/>
          <w:szCs w:val="22"/>
          <w:lang w:val="es-ES_tradnl"/>
        </w:rPr>
      </w:pPr>
      <w:r w:rsidRPr="005E2C0B">
        <w:rPr>
          <w:rFonts w:asciiTheme="minorHAnsi" w:hAnsiTheme="minorHAnsi" w:cstheme="minorHAnsi"/>
          <w:sz w:val="22"/>
          <w:szCs w:val="22"/>
          <w:lang w:val="es-ES_tradnl"/>
        </w:rPr>
        <w:lastRenderedPageBreak/>
        <w:t xml:space="preserve">“En atención a todo lo descrito se determina que, </w:t>
      </w:r>
      <w:r w:rsidRPr="005E2C0B">
        <w:rPr>
          <w:rFonts w:asciiTheme="minorHAnsi" w:hAnsiTheme="minorHAnsi" w:cstheme="minorHAnsi"/>
          <w:color w:val="000000" w:themeColor="text1"/>
          <w:sz w:val="22"/>
          <w:szCs w:val="22"/>
          <w:lang w:val="es-ES_tradnl"/>
        </w:rPr>
        <w:t xml:space="preserve">en apego a lo señalado por los artículos 134 de la Constitución Política de los Estados Unidos Mexicanos; 1º, fracción VI, 26, primer párrafo, fracciones II y III, 40, párrafos segundo y tercero, y 42, primer párrafo, de la </w:t>
      </w:r>
      <w:r w:rsidRPr="005E2C0B">
        <w:rPr>
          <w:rFonts w:asciiTheme="minorHAnsi" w:eastAsia="Calibri" w:hAnsiTheme="minorHAnsi" w:cstheme="minorHAnsi"/>
          <w:sz w:val="22"/>
          <w:szCs w:val="22"/>
          <w:lang w:val="es-ES_tradnl"/>
        </w:rPr>
        <w:t xml:space="preserve">Ley de Adquisiciones, Arrendamientos y Servicio del Sector Público; así como artículo 3, fracción X, y el anexo 9 del Presupuesto de Egresos de la Federación Para el Ejercicio Fiscal 2021, los montos de excepción a licitación pública respecto de bienes y servicios por adquirirse con fondos o recursos federales ajenos al Capítulo V de la Ley de Coordinación Fiscal, son los siguientes: </w:t>
      </w:r>
    </w:p>
    <w:p w14:paraId="3EFB3CBC" w14:textId="77777777" w:rsidR="00DE6604" w:rsidRPr="005E2C0B" w:rsidRDefault="00DE6604" w:rsidP="004016C1">
      <w:pPr>
        <w:pStyle w:val="Sinespaciado"/>
        <w:spacing w:line="276" w:lineRule="auto"/>
        <w:jc w:val="both"/>
        <w:rPr>
          <w:rFonts w:asciiTheme="minorHAnsi" w:eastAsia="Calibri" w:hAnsiTheme="minorHAnsi" w:cstheme="minorHAnsi"/>
          <w:sz w:val="22"/>
          <w:szCs w:val="22"/>
          <w:lang w:val="es-ES_tradnl"/>
        </w:rPr>
      </w:pPr>
    </w:p>
    <w:p w14:paraId="62C13541" w14:textId="1E5696A4" w:rsidR="00DE6604" w:rsidRPr="005E2C0B" w:rsidRDefault="00DE6604" w:rsidP="004016C1">
      <w:pPr>
        <w:spacing w:line="276" w:lineRule="auto"/>
        <w:jc w:val="both"/>
        <w:rPr>
          <w:rFonts w:asciiTheme="minorHAnsi" w:hAnsiTheme="minorHAnsi" w:cstheme="minorHAnsi"/>
          <w:iCs/>
          <w:sz w:val="22"/>
          <w:szCs w:val="22"/>
        </w:rPr>
      </w:pPr>
      <w:r w:rsidRPr="005E2C0B">
        <w:rPr>
          <w:rFonts w:asciiTheme="minorHAnsi" w:hAnsiTheme="minorHAnsi" w:cstheme="minorHAnsi"/>
          <w:bCs/>
          <w:sz w:val="22"/>
          <w:szCs w:val="22"/>
        </w:rPr>
        <w:t>C. Gonzalo Álvarez Barragán</w:t>
      </w:r>
      <w:r w:rsidRPr="005E2C0B">
        <w:rPr>
          <w:rFonts w:asciiTheme="minorHAnsi" w:hAnsiTheme="minorHAnsi" w:cstheme="minorHAnsi"/>
          <w:sz w:val="22"/>
          <w:szCs w:val="22"/>
        </w:rPr>
        <w:t>, procedió a indicar: “</w:t>
      </w:r>
      <w:r w:rsidRPr="005E2C0B">
        <w:rPr>
          <w:rFonts w:asciiTheme="minorHAnsi" w:hAnsiTheme="minorHAnsi" w:cstheme="minorHAnsi"/>
          <w:iCs/>
          <w:sz w:val="22"/>
          <w:szCs w:val="22"/>
        </w:rPr>
        <w:t xml:space="preserve">De no haber observaciones, se solicita se apruebe el siguiente punto de acuerdo: </w:t>
      </w:r>
    </w:p>
    <w:p w14:paraId="2924EC03" w14:textId="77777777" w:rsidR="00DE6604" w:rsidRPr="005E2C0B" w:rsidRDefault="00DE6604" w:rsidP="004016C1">
      <w:pPr>
        <w:spacing w:line="276" w:lineRule="auto"/>
        <w:jc w:val="both"/>
        <w:rPr>
          <w:rFonts w:asciiTheme="minorHAnsi" w:hAnsiTheme="minorHAnsi" w:cstheme="minorHAnsi"/>
          <w:iCs/>
          <w:sz w:val="22"/>
          <w:szCs w:val="22"/>
        </w:rPr>
      </w:pPr>
    </w:p>
    <w:p w14:paraId="5B8D7070" w14:textId="524E14D8" w:rsidR="00DE6604" w:rsidRPr="005E2C0B" w:rsidRDefault="00DE6604" w:rsidP="004016C1">
      <w:pPr>
        <w:spacing w:line="276" w:lineRule="auto"/>
        <w:jc w:val="both"/>
        <w:rPr>
          <w:rFonts w:asciiTheme="minorHAnsi" w:eastAsia="Calibri" w:hAnsiTheme="minorHAnsi" w:cstheme="minorHAnsi"/>
          <w:bCs/>
          <w:iCs/>
          <w:sz w:val="22"/>
          <w:szCs w:val="22"/>
          <w:lang w:val="es-ES_tradnl"/>
        </w:rPr>
      </w:pPr>
      <w:r w:rsidRPr="005E2C0B">
        <w:rPr>
          <w:rFonts w:asciiTheme="minorHAnsi" w:eastAsia="Calibri" w:hAnsiTheme="minorHAnsi" w:cstheme="minorHAnsi"/>
          <w:iCs/>
          <w:sz w:val="22"/>
          <w:szCs w:val="22"/>
          <w:lang w:val="es-ES_tradnl"/>
        </w:rPr>
        <w:t>“ÚNICO</w:t>
      </w:r>
      <w:r w:rsidRPr="005E2C0B">
        <w:rPr>
          <w:rFonts w:asciiTheme="minorHAnsi" w:hAnsiTheme="minorHAnsi" w:cstheme="minorHAnsi"/>
          <w:iCs/>
          <w:sz w:val="22"/>
          <w:szCs w:val="22"/>
          <w:lang w:val="es-ES_tradnl"/>
        </w:rPr>
        <w:t xml:space="preserve">. Se dictamina que </w:t>
      </w:r>
      <w:r w:rsidRPr="005E2C0B">
        <w:rPr>
          <w:rFonts w:asciiTheme="minorHAnsi" w:eastAsia="Calibri" w:hAnsiTheme="minorHAnsi" w:cstheme="minorHAnsi"/>
          <w:bCs/>
          <w:iCs/>
          <w:sz w:val="22"/>
          <w:szCs w:val="22"/>
          <w:lang w:val="es-ES_tradnl"/>
        </w:rPr>
        <w:t>los montos de excepción a licitación pública respecto de bienes y servicios por adquirirse con fondos o recursos federales ajenos al Capítulo V de la Ley de Coordinación Fiscal, por lo que ve al ejercicio fiscal 2023, son los siguientes:</w:t>
      </w:r>
    </w:p>
    <w:p w14:paraId="1DD1EB5C" w14:textId="77777777" w:rsidR="00DE6604" w:rsidRPr="004016C1" w:rsidRDefault="00DE6604" w:rsidP="004016C1">
      <w:pPr>
        <w:spacing w:line="276" w:lineRule="auto"/>
        <w:jc w:val="both"/>
        <w:rPr>
          <w:rFonts w:asciiTheme="minorHAnsi" w:eastAsia="Calibri" w:hAnsiTheme="minorHAnsi" w:cstheme="minorHAnsi"/>
          <w:bCs/>
          <w:i/>
          <w:iCs/>
          <w:sz w:val="22"/>
          <w:szCs w:val="22"/>
          <w:lang w:val="es-ES_tradnl"/>
        </w:rPr>
      </w:pPr>
    </w:p>
    <w:p w14:paraId="07E6196B" w14:textId="77777777" w:rsidR="00DE6604" w:rsidRPr="004016C1" w:rsidRDefault="00DE6604" w:rsidP="004016C1">
      <w:pPr>
        <w:spacing w:line="276" w:lineRule="auto"/>
        <w:jc w:val="both"/>
        <w:rPr>
          <w:rFonts w:asciiTheme="minorHAnsi" w:hAnsiTheme="minorHAnsi" w:cstheme="minorHAnsi"/>
          <w:sz w:val="22"/>
          <w:szCs w:val="22"/>
        </w:rPr>
      </w:pPr>
    </w:p>
    <w:p w14:paraId="2169DACA" w14:textId="5584989C" w:rsidR="00DE6604" w:rsidRPr="005E2C0B" w:rsidRDefault="00DE6604" w:rsidP="005E2C0B">
      <w:pPr>
        <w:spacing w:line="276" w:lineRule="auto"/>
        <w:jc w:val="both"/>
        <w:rPr>
          <w:rFonts w:asciiTheme="minorHAnsi" w:hAnsiTheme="minorHAnsi" w:cstheme="minorHAnsi"/>
          <w:sz w:val="22"/>
          <w:szCs w:val="22"/>
        </w:rPr>
      </w:pPr>
      <w:r w:rsidRPr="005E2C0B">
        <w:rPr>
          <w:rFonts w:asciiTheme="minorHAnsi" w:hAnsiTheme="minorHAnsi" w:cstheme="minorHAnsi"/>
          <w:sz w:val="22"/>
          <w:szCs w:val="22"/>
        </w:rPr>
        <w:t xml:space="preserve">Resultando la validación del informe, </w:t>
      </w:r>
      <w:r w:rsidRPr="005E2C0B">
        <w:rPr>
          <w:rFonts w:asciiTheme="minorHAnsi" w:hAnsiTheme="minorHAnsi" w:cstheme="minorHAnsi"/>
          <w:bCs/>
          <w:sz w:val="22"/>
          <w:szCs w:val="22"/>
        </w:rPr>
        <w:t>APROBADO POR MAYORÍA</w:t>
      </w:r>
      <w:r w:rsidRPr="005E2C0B">
        <w:rPr>
          <w:rFonts w:asciiTheme="minorHAnsi" w:hAnsiTheme="minorHAnsi" w:cstheme="minorHAnsi"/>
          <w:sz w:val="22"/>
          <w:szCs w:val="22"/>
        </w:rPr>
        <w:t>, con el voto a favor de los 11 once vocales con derecho a voto</w:t>
      </w:r>
      <w:r w:rsidR="005E2C0B">
        <w:rPr>
          <w:rFonts w:asciiTheme="minorHAnsi" w:hAnsiTheme="minorHAnsi" w:cstheme="minorHAnsi"/>
          <w:sz w:val="22"/>
          <w:szCs w:val="22"/>
        </w:rPr>
        <w:t xml:space="preserve"> presentes es la sesión, </w:t>
      </w:r>
      <w:r w:rsidR="005E2C0B" w:rsidRPr="00BA2736">
        <w:rPr>
          <w:rFonts w:asciiTheme="minorHAnsi" w:hAnsiTheme="minorHAnsi" w:cstheme="minorHAnsi"/>
          <w:sz w:val="22"/>
          <w:szCs w:val="22"/>
        </w:rPr>
        <w:t>C. Gonzalo Álvarez Barragán, Presidente municipal, C. Joaquín Pérez Arana, Representantes del Sector Privado, C. Tomas Dávalos González, Representantes del Sector Privado,</w:t>
      </w:r>
      <w:r w:rsidR="005E2C0B">
        <w:rPr>
          <w:rFonts w:asciiTheme="minorHAnsi" w:hAnsiTheme="minorHAnsi" w:cstheme="minorHAnsi"/>
          <w:sz w:val="22"/>
          <w:szCs w:val="22"/>
        </w:rPr>
        <w:t xml:space="preserve"> </w:t>
      </w:r>
      <w:r w:rsidR="005E2C0B" w:rsidRPr="00BA2736">
        <w:rPr>
          <w:rFonts w:asciiTheme="minorHAnsi" w:hAnsiTheme="minorHAnsi" w:cstheme="minorHAnsi"/>
          <w:sz w:val="22"/>
          <w:szCs w:val="22"/>
        </w:rPr>
        <w:t>C. Víctor Morales Dávalos, Representantes del Sector Privado, C. Isaac Carrillo de la Cruz, Representantes del Sector Privado, C. Giovanni Darío Torres Nuño, Representantes del Sector Privado, Lic. Ángel Joel Mendoza Rodríguez, Coordinador General de Administración e Innovación Gubernamental, C. Ramiro Álvarez Barba, Jefe de Desarrollo Rural, Lic. José Alfredo Casillas Gómez, Coordinador General de Desarrollo Económico, Lic. Francisco Javier Nava Hernández, Síndico Municipal</w:t>
      </w:r>
      <w:r w:rsidR="005E2C0B">
        <w:rPr>
          <w:rFonts w:asciiTheme="minorHAnsi" w:hAnsiTheme="minorHAnsi" w:cstheme="minorHAnsi"/>
          <w:sz w:val="22"/>
          <w:szCs w:val="22"/>
        </w:rPr>
        <w:t xml:space="preserve">, L.C.P. Luis Alberto García Neri, </w:t>
      </w:r>
      <w:r w:rsidR="005E2C0B" w:rsidRPr="00BA2736">
        <w:rPr>
          <w:rFonts w:asciiTheme="minorHAnsi" w:hAnsiTheme="minorHAnsi" w:cstheme="minorHAnsi"/>
          <w:sz w:val="22"/>
          <w:szCs w:val="22"/>
        </w:rPr>
        <w:t>Tesorero Municipal.</w:t>
      </w:r>
    </w:p>
    <w:p w14:paraId="74FB44B5" w14:textId="77777777" w:rsidR="00DE6604" w:rsidRPr="004016C1" w:rsidRDefault="00DE6604" w:rsidP="004016C1">
      <w:pPr>
        <w:spacing w:line="276" w:lineRule="auto"/>
        <w:jc w:val="both"/>
        <w:rPr>
          <w:rFonts w:asciiTheme="minorHAnsi" w:hAnsiTheme="minorHAnsi" w:cstheme="minorHAnsi"/>
          <w:sz w:val="22"/>
          <w:szCs w:val="22"/>
        </w:rPr>
      </w:pPr>
    </w:p>
    <w:p w14:paraId="63B904D6" w14:textId="77777777" w:rsidR="00DE6604" w:rsidRPr="004016C1" w:rsidRDefault="00DE6604" w:rsidP="004016C1">
      <w:pPr>
        <w:spacing w:line="276" w:lineRule="auto"/>
        <w:jc w:val="both"/>
        <w:rPr>
          <w:rFonts w:asciiTheme="minorHAnsi" w:hAnsiTheme="minorHAnsi" w:cstheme="minorHAnsi"/>
          <w:sz w:val="22"/>
          <w:szCs w:val="22"/>
        </w:rPr>
      </w:pPr>
    </w:p>
    <w:p w14:paraId="0707DD7A" w14:textId="498444FB" w:rsidR="004016C1" w:rsidRPr="005E2C0B" w:rsidRDefault="00DE6604" w:rsidP="004016C1">
      <w:pPr>
        <w:spacing w:line="276" w:lineRule="auto"/>
        <w:jc w:val="both"/>
        <w:rPr>
          <w:rFonts w:asciiTheme="minorHAnsi" w:hAnsiTheme="minorHAnsi" w:cstheme="minorHAnsi"/>
          <w:iCs/>
          <w:sz w:val="22"/>
          <w:szCs w:val="22"/>
        </w:rPr>
      </w:pPr>
      <w:r w:rsidRPr="005E2C0B">
        <w:rPr>
          <w:rFonts w:asciiTheme="minorHAnsi" w:hAnsiTheme="minorHAnsi" w:cstheme="minorHAnsi"/>
          <w:bCs/>
          <w:sz w:val="22"/>
          <w:szCs w:val="22"/>
        </w:rPr>
        <w:t>QUINTO PUNTO:</w:t>
      </w:r>
      <w:r w:rsidR="005E2C0B">
        <w:rPr>
          <w:rFonts w:asciiTheme="minorHAnsi" w:hAnsiTheme="minorHAnsi" w:cstheme="minorHAnsi"/>
          <w:sz w:val="22"/>
          <w:szCs w:val="22"/>
        </w:rPr>
        <w:t xml:space="preserve"> </w:t>
      </w:r>
      <w:r w:rsidRPr="005E2C0B">
        <w:rPr>
          <w:rFonts w:asciiTheme="minorHAnsi" w:hAnsiTheme="minorHAnsi" w:cstheme="minorHAnsi"/>
          <w:bCs/>
          <w:sz w:val="22"/>
          <w:szCs w:val="22"/>
        </w:rPr>
        <w:t>INFORME RESPECTO DEL ANEXO CON DISPOSICIONES EN MATERIA DE LEY DE COMPRAS GUBERNAMENTALES, ENAJENACIONES Y CONTRATACIÓN DE SERVICIOS DEL ESTADO DE JALISCO Y SUS MUNICIPIOS, PARA EL EJERCICIO FISCAL 2023, APROBADO POR EL PLENO DEL AYUNTAMIENTO</w:t>
      </w:r>
      <w:r w:rsidRPr="005E2C0B">
        <w:rPr>
          <w:rFonts w:asciiTheme="minorHAnsi" w:hAnsiTheme="minorHAnsi" w:cstheme="minorHAnsi"/>
          <w:sz w:val="22"/>
          <w:szCs w:val="22"/>
        </w:rPr>
        <w:t xml:space="preserve">; el presidente del comité, </w:t>
      </w:r>
      <w:r w:rsidRPr="005E2C0B">
        <w:rPr>
          <w:rFonts w:asciiTheme="minorHAnsi" w:hAnsiTheme="minorHAnsi" w:cstheme="minorHAnsi"/>
          <w:bCs/>
          <w:sz w:val="22"/>
          <w:szCs w:val="22"/>
        </w:rPr>
        <w:t>C. Gonzalo Álvarez Barragán</w:t>
      </w:r>
      <w:r w:rsidRPr="005E2C0B">
        <w:rPr>
          <w:rFonts w:asciiTheme="minorHAnsi" w:hAnsiTheme="minorHAnsi" w:cstheme="minorHAnsi"/>
          <w:sz w:val="22"/>
          <w:szCs w:val="22"/>
        </w:rPr>
        <w:t>, manifestó lo siguiente: “</w:t>
      </w:r>
      <w:r w:rsidRPr="005E2C0B">
        <w:rPr>
          <w:rFonts w:asciiTheme="minorHAnsi" w:hAnsiTheme="minorHAnsi" w:cstheme="minorHAnsi"/>
          <w:iCs/>
          <w:sz w:val="22"/>
          <w:szCs w:val="22"/>
        </w:rPr>
        <w:t xml:space="preserve">el Pleno del Ayuntamiento nos informa de los montos que regirán los procedimientos que se desarrollan con base en la Ley de Compras Gubernamentales, Enajenaciones y Contratación de Servicios del Estado de Jalisco y sus Municipios, esto para el ejercicio 2023, por lo que nos envía las disposiciones determinadas por el Ayuntamiento, </w:t>
      </w:r>
      <w:r w:rsidR="004016C1" w:rsidRPr="005E2C0B">
        <w:rPr>
          <w:rFonts w:asciiTheme="minorHAnsi" w:hAnsiTheme="minorHAnsi" w:cstheme="minorHAnsi"/>
          <w:iCs/>
          <w:sz w:val="22"/>
          <w:szCs w:val="22"/>
        </w:rPr>
        <w:t xml:space="preserve">las cuales son las siguientes y que se </w:t>
      </w:r>
      <w:r w:rsidR="00452621" w:rsidRPr="005E2C0B">
        <w:rPr>
          <w:rFonts w:asciiTheme="minorHAnsi" w:hAnsiTheme="minorHAnsi" w:cstheme="minorHAnsi"/>
          <w:iCs/>
          <w:sz w:val="22"/>
          <w:szCs w:val="22"/>
        </w:rPr>
        <w:t>transcribirán</w:t>
      </w:r>
      <w:r w:rsidR="004016C1" w:rsidRPr="005E2C0B">
        <w:rPr>
          <w:rFonts w:asciiTheme="minorHAnsi" w:hAnsiTheme="minorHAnsi" w:cstheme="minorHAnsi"/>
          <w:iCs/>
          <w:sz w:val="22"/>
          <w:szCs w:val="22"/>
        </w:rPr>
        <w:t xml:space="preserve"> en el acta respectiva:</w:t>
      </w:r>
    </w:p>
    <w:p w14:paraId="46A210A9" w14:textId="77777777" w:rsidR="004016C1" w:rsidRPr="004016C1" w:rsidRDefault="004016C1" w:rsidP="004016C1">
      <w:pPr>
        <w:spacing w:line="276" w:lineRule="auto"/>
        <w:jc w:val="both"/>
        <w:rPr>
          <w:rFonts w:asciiTheme="minorHAnsi" w:hAnsiTheme="minorHAnsi" w:cstheme="minorHAnsi"/>
          <w:i/>
          <w:iCs/>
          <w:sz w:val="22"/>
          <w:szCs w:val="22"/>
        </w:rPr>
      </w:pPr>
    </w:p>
    <w:p w14:paraId="1E70C0C5" w14:textId="0E1EDD7C" w:rsidR="004016C1" w:rsidRPr="005E2C0B" w:rsidRDefault="004016C1" w:rsidP="004016C1">
      <w:pPr>
        <w:pStyle w:val="Sinespaciado"/>
        <w:spacing w:line="276" w:lineRule="auto"/>
        <w:jc w:val="both"/>
        <w:rPr>
          <w:rFonts w:asciiTheme="minorHAnsi" w:hAnsiTheme="minorHAnsi" w:cstheme="minorHAnsi"/>
          <w:sz w:val="22"/>
          <w:szCs w:val="22"/>
          <w:lang w:val="es-ES_tradnl"/>
        </w:rPr>
      </w:pPr>
      <w:r w:rsidRPr="005E2C0B">
        <w:rPr>
          <w:rFonts w:asciiTheme="minorHAnsi" w:hAnsiTheme="minorHAnsi" w:cstheme="minorHAnsi"/>
          <w:sz w:val="22"/>
          <w:szCs w:val="22"/>
          <w:lang w:val="es-ES_tradnl"/>
        </w:rPr>
        <w:lastRenderedPageBreak/>
        <w:t>“Disposición primera. Para efectos de lo señalado en el artículo 72 de Ley de Compras Gubernamentales, Enajenaciones y Contratación de Servicios del Estado de Jalisco y sus Municipios, se decretan los siguientes montos para modalidades de licitación pública:</w:t>
      </w:r>
    </w:p>
    <w:p w14:paraId="66A010B8" w14:textId="77777777" w:rsidR="004016C1" w:rsidRPr="005E2C0B" w:rsidRDefault="004016C1" w:rsidP="004016C1">
      <w:pPr>
        <w:pStyle w:val="Sinespaciado"/>
        <w:spacing w:line="276" w:lineRule="auto"/>
        <w:jc w:val="both"/>
        <w:rPr>
          <w:rFonts w:asciiTheme="minorHAnsi" w:hAnsiTheme="minorHAnsi" w:cstheme="minorHAnsi"/>
          <w:sz w:val="22"/>
          <w:szCs w:val="22"/>
          <w:lang w:val="es-ES_tradnl"/>
        </w:rPr>
      </w:pPr>
    </w:p>
    <w:p w14:paraId="25AE43CE" w14:textId="6E590B09" w:rsidR="004016C1" w:rsidRPr="005E2C0B" w:rsidRDefault="004016C1" w:rsidP="004016C1">
      <w:pPr>
        <w:pStyle w:val="Sinespaciado"/>
        <w:spacing w:line="276" w:lineRule="auto"/>
        <w:jc w:val="both"/>
        <w:rPr>
          <w:rFonts w:asciiTheme="minorHAnsi" w:hAnsiTheme="minorHAnsi" w:cstheme="minorHAnsi"/>
          <w:color w:val="000000" w:themeColor="text1"/>
          <w:sz w:val="22"/>
          <w:szCs w:val="22"/>
          <w:lang w:val="es-ES_tradnl"/>
        </w:rPr>
      </w:pPr>
      <w:r w:rsidRPr="005E2C0B">
        <w:rPr>
          <w:rFonts w:asciiTheme="minorHAnsi" w:hAnsiTheme="minorHAnsi" w:cstheme="minorHAnsi"/>
          <w:sz w:val="22"/>
          <w:szCs w:val="22"/>
          <w:lang w:val="es-ES_tradnl"/>
        </w:rPr>
        <w:t xml:space="preserve">“I.  </w:t>
      </w:r>
      <w:r w:rsidRPr="005E2C0B">
        <w:rPr>
          <w:rFonts w:asciiTheme="minorHAnsi" w:hAnsiTheme="minorHAnsi" w:cstheme="minorHAnsi"/>
          <w:color w:val="000000" w:themeColor="text1"/>
          <w:sz w:val="22"/>
          <w:szCs w:val="22"/>
          <w:lang w:val="es-ES_tradnl"/>
        </w:rPr>
        <w:t>Licitación pública con concurrencia del Comité de Adquisiciones: Cuando el monto del bien o servicio por contratarse sea mayor a $ 1´500,000.00 (un millón quinientos mil pesos 00/100 M.N.), sin incluir impuestos.</w:t>
      </w:r>
    </w:p>
    <w:p w14:paraId="296BEAF6" w14:textId="77777777" w:rsidR="004016C1" w:rsidRPr="005E2C0B" w:rsidRDefault="004016C1" w:rsidP="004016C1">
      <w:pPr>
        <w:pStyle w:val="Sinespaciado"/>
        <w:spacing w:line="276" w:lineRule="auto"/>
        <w:jc w:val="both"/>
        <w:rPr>
          <w:rFonts w:asciiTheme="minorHAnsi" w:hAnsiTheme="minorHAnsi" w:cstheme="minorHAnsi"/>
          <w:color w:val="000000" w:themeColor="text1"/>
          <w:sz w:val="22"/>
          <w:szCs w:val="22"/>
          <w:lang w:val="es-ES_tradnl"/>
        </w:rPr>
      </w:pPr>
    </w:p>
    <w:p w14:paraId="2C21B0E4" w14:textId="0006A179" w:rsidR="004016C1" w:rsidRPr="005E2C0B" w:rsidRDefault="004016C1" w:rsidP="004016C1">
      <w:pPr>
        <w:pStyle w:val="Sinespaciado"/>
        <w:spacing w:line="276" w:lineRule="auto"/>
        <w:jc w:val="both"/>
        <w:rPr>
          <w:rFonts w:asciiTheme="minorHAnsi" w:hAnsiTheme="minorHAnsi" w:cstheme="minorHAnsi"/>
          <w:color w:val="000000" w:themeColor="text1"/>
          <w:sz w:val="22"/>
          <w:szCs w:val="22"/>
          <w:lang w:val="es-ES_tradnl"/>
        </w:rPr>
      </w:pPr>
      <w:r w:rsidRPr="005E2C0B">
        <w:rPr>
          <w:rFonts w:asciiTheme="minorHAnsi" w:hAnsiTheme="minorHAnsi" w:cstheme="minorHAnsi"/>
          <w:color w:val="000000" w:themeColor="text1"/>
          <w:sz w:val="22"/>
          <w:szCs w:val="22"/>
          <w:lang w:val="es-ES_tradnl"/>
        </w:rPr>
        <w:t>“II. Licitación pública sin concurrencia del Comité de Adquisiciones: Cuando el monto del bien o servicio sea de hasta $ 1´500,000.00 (un millón quinientos mil pesos 00/100 M.N.), sin incluir impuestos.</w:t>
      </w:r>
    </w:p>
    <w:p w14:paraId="238BE648" w14:textId="77777777" w:rsidR="004016C1" w:rsidRPr="005E2C0B" w:rsidRDefault="004016C1" w:rsidP="004016C1">
      <w:pPr>
        <w:pStyle w:val="Sinespaciado"/>
        <w:spacing w:line="276" w:lineRule="auto"/>
        <w:jc w:val="both"/>
        <w:rPr>
          <w:rFonts w:asciiTheme="minorHAnsi" w:hAnsiTheme="minorHAnsi" w:cstheme="minorHAnsi"/>
          <w:sz w:val="22"/>
          <w:szCs w:val="22"/>
          <w:lang w:val="es-ES_tradnl"/>
        </w:rPr>
      </w:pPr>
    </w:p>
    <w:p w14:paraId="490E2EA0" w14:textId="45B7F458" w:rsidR="004016C1" w:rsidRPr="005E2C0B" w:rsidRDefault="004016C1" w:rsidP="004016C1">
      <w:pPr>
        <w:pStyle w:val="Sinespaciado"/>
        <w:spacing w:line="276" w:lineRule="auto"/>
        <w:jc w:val="both"/>
        <w:rPr>
          <w:rFonts w:asciiTheme="minorHAnsi" w:hAnsiTheme="minorHAnsi" w:cstheme="minorHAnsi"/>
          <w:color w:val="000000" w:themeColor="text1"/>
          <w:sz w:val="22"/>
          <w:szCs w:val="22"/>
          <w:lang w:val="es-ES_tradnl"/>
        </w:rPr>
      </w:pPr>
      <w:r w:rsidRPr="005E2C0B">
        <w:rPr>
          <w:rFonts w:asciiTheme="minorHAnsi" w:hAnsiTheme="minorHAnsi" w:cstheme="minorHAnsi"/>
          <w:sz w:val="22"/>
          <w:szCs w:val="22"/>
          <w:lang w:val="es-ES_tradnl"/>
        </w:rPr>
        <w:t xml:space="preserve">“Disposición segunda. </w:t>
      </w:r>
      <w:r w:rsidRPr="005E2C0B">
        <w:rPr>
          <w:rFonts w:asciiTheme="minorHAnsi" w:hAnsiTheme="minorHAnsi" w:cstheme="minorHAnsi"/>
          <w:color w:val="000000" w:themeColor="text1"/>
          <w:sz w:val="22"/>
          <w:szCs w:val="22"/>
          <w:lang w:val="es-ES_tradnl"/>
        </w:rPr>
        <w:t xml:space="preserve">En aras de especificar lo estipulado por el artículo 24, párrafo 1, fracción X, de la </w:t>
      </w:r>
      <w:r w:rsidRPr="005E2C0B">
        <w:rPr>
          <w:rFonts w:asciiTheme="minorHAnsi" w:hAnsiTheme="minorHAnsi" w:cstheme="minorHAnsi"/>
          <w:sz w:val="22"/>
          <w:szCs w:val="22"/>
          <w:lang w:val="es-ES_tradnl"/>
        </w:rPr>
        <w:t>Ley de Compras Gubernamentales, Enajenaciones y Contratación de Servicios del Estado de Jalisco y sus Municipios, se decreta lo siguiente:</w:t>
      </w:r>
    </w:p>
    <w:p w14:paraId="401F7B21" w14:textId="77777777" w:rsidR="004016C1" w:rsidRPr="005E2C0B" w:rsidRDefault="004016C1" w:rsidP="004016C1">
      <w:pPr>
        <w:pStyle w:val="Sinespaciado"/>
        <w:spacing w:line="276" w:lineRule="auto"/>
        <w:jc w:val="both"/>
        <w:rPr>
          <w:rFonts w:asciiTheme="minorHAnsi" w:hAnsiTheme="minorHAnsi" w:cstheme="minorHAnsi"/>
          <w:sz w:val="22"/>
          <w:szCs w:val="22"/>
          <w:lang w:val="es-ES_tradnl"/>
        </w:rPr>
      </w:pPr>
    </w:p>
    <w:p w14:paraId="12C37403" w14:textId="2CC1DADC" w:rsidR="004016C1" w:rsidRPr="005E2C0B" w:rsidRDefault="004016C1" w:rsidP="004016C1">
      <w:pPr>
        <w:pStyle w:val="Sinespaciado"/>
        <w:spacing w:line="276" w:lineRule="auto"/>
        <w:jc w:val="both"/>
        <w:rPr>
          <w:rFonts w:asciiTheme="minorHAnsi" w:hAnsiTheme="minorHAnsi" w:cstheme="minorHAnsi"/>
          <w:sz w:val="22"/>
          <w:szCs w:val="22"/>
          <w:lang w:val="es-ES_tradnl"/>
        </w:rPr>
      </w:pPr>
      <w:r w:rsidRPr="005E2C0B">
        <w:rPr>
          <w:rFonts w:asciiTheme="minorHAnsi" w:hAnsiTheme="minorHAnsi" w:cstheme="minorHAnsi"/>
          <w:color w:val="000000" w:themeColor="text1"/>
          <w:sz w:val="22"/>
          <w:szCs w:val="22"/>
          <w:lang w:val="es-ES_tradnl"/>
        </w:rPr>
        <w:t xml:space="preserve">“I. Se delega al titular de la Jefatura de Adquisiciones y Proveeduría, la facultad de dictaminar la procedencia de excepción a licitación pública, cuando la compra, arrendamiento o servicio por contratarse, se </w:t>
      </w:r>
      <w:r w:rsidRPr="005E2C0B">
        <w:rPr>
          <w:rFonts w:asciiTheme="minorHAnsi" w:hAnsiTheme="minorHAnsi" w:cstheme="minorHAnsi"/>
          <w:sz w:val="22"/>
          <w:szCs w:val="22"/>
          <w:lang w:val="es-ES_tradnl"/>
        </w:rPr>
        <w:t xml:space="preserve">ubique en alguno de los supuestos del artículo 73 de la Ley de Compras Gubernamentales, Enajenaciones y Contratación de Servicios del Estado de Jalisco y sus Municipios y su monto sea de hasta </w:t>
      </w:r>
      <w:r w:rsidRPr="005E2C0B">
        <w:rPr>
          <w:rFonts w:asciiTheme="minorHAnsi" w:hAnsiTheme="minorHAnsi" w:cstheme="minorHAnsi"/>
          <w:color w:val="000000" w:themeColor="text1"/>
          <w:sz w:val="22"/>
          <w:szCs w:val="22"/>
          <w:lang w:val="es-ES_tradnl"/>
        </w:rPr>
        <w:t>$ 500,000.00 (quinientos mil pesos 00/100 M.N.), sin incluir impuestos.</w:t>
      </w:r>
      <w:r w:rsidRPr="005E2C0B">
        <w:rPr>
          <w:rFonts w:asciiTheme="minorHAnsi" w:hAnsiTheme="minorHAnsi" w:cstheme="minorHAnsi"/>
          <w:sz w:val="22"/>
          <w:szCs w:val="22"/>
          <w:lang w:val="es-ES_tradnl"/>
        </w:rPr>
        <w:t xml:space="preserve"> </w:t>
      </w:r>
    </w:p>
    <w:p w14:paraId="6F465474" w14:textId="77777777" w:rsidR="004016C1" w:rsidRPr="004016C1" w:rsidRDefault="004016C1" w:rsidP="004016C1">
      <w:pPr>
        <w:pStyle w:val="Sinespaciado"/>
        <w:spacing w:line="276" w:lineRule="auto"/>
        <w:jc w:val="both"/>
        <w:rPr>
          <w:rFonts w:asciiTheme="minorHAnsi" w:hAnsiTheme="minorHAnsi" w:cstheme="minorHAnsi"/>
          <w:color w:val="000000" w:themeColor="text1"/>
          <w:sz w:val="22"/>
          <w:szCs w:val="22"/>
          <w:lang w:val="es-ES_tradnl"/>
        </w:rPr>
      </w:pPr>
    </w:p>
    <w:p w14:paraId="7822DD46" w14:textId="504177FB" w:rsidR="004016C1" w:rsidRPr="005E2C0B" w:rsidRDefault="004016C1" w:rsidP="004016C1">
      <w:pPr>
        <w:pStyle w:val="Sinespaciado"/>
        <w:spacing w:line="276" w:lineRule="auto"/>
        <w:jc w:val="both"/>
        <w:rPr>
          <w:rFonts w:asciiTheme="minorHAnsi" w:hAnsiTheme="minorHAnsi" w:cstheme="minorHAnsi"/>
          <w:color w:val="000000" w:themeColor="text1"/>
          <w:sz w:val="22"/>
          <w:szCs w:val="22"/>
          <w:lang w:val="es-ES_tradnl"/>
        </w:rPr>
      </w:pPr>
      <w:r w:rsidRPr="005E2C0B">
        <w:rPr>
          <w:rFonts w:asciiTheme="minorHAnsi" w:hAnsiTheme="minorHAnsi" w:cstheme="minorHAnsi"/>
          <w:color w:val="000000" w:themeColor="text1"/>
          <w:sz w:val="22"/>
          <w:szCs w:val="22"/>
          <w:lang w:val="es-ES_tradnl"/>
        </w:rPr>
        <w:t xml:space="preserve">“II. El Comité de Adquisiciones deberá dictaminar la procedencia de excepción a licitación pública, cuando la compra, arrendamiento o servicio, se </w:t>
      </w:r>
      <w:r w:rsidRPr="005E2C0B">
        <w:rPr>
          <w:rFonts w:asciiTheme="minorHAnsi" w:hAnsiTheme="minorHAnsi" w:cstheme="minorHAnsi"/>
          <w:sz w:val="22"/>
          <w:szCs w:val="22"/>
          <w:lang w:val="es-ES_tradnl"/>
        </w:rPr>
        <w:t xml:space="preserve">ubique en alguno de los supuestos del artículo 73 de la Ley de Compras Gubernamentales, Enajenaciones y Contratación de Servicios del Estado de Jalisco y sus Municipios y su monto sea mayor a </w:t>
      </w:r>
      <w:r w:rsidRPr="005E2C0B">
        <w:rPr>
          <w:rFonts w:asciiTheme="minorHAnsi" w:hAnsiTheme="minorHAnsi" w:cstheme="minorHAnsi"/>
          <w:color w:val="000000" w:themeColor="text1"/>
          <w:sz w:val="22"/>
          <w:szCs w:val="22"/>
          <w:lang w:val="es-ES_tradnl"/>
        </w:rPr>
        <w:t>$ 500,000.00 (quinientos mil pesos 00/100 M.N.), sin incluir impuestos.</w:t>
      </w:r>
    </w:p>
    <w:p w14:paraId="6C8FBF70" w14:textId="77777777" w:rsidR="004016C1" w:rsidRPr="005E2C0B" w:rsidRDefault="004016C1" w:rsidP="004016C1">
      <w:pPr>
        <w:pStyle w:val="Sinespaciado"/>
        <w:spacing w:line="276" w:lineRule="auto"/>
        <w:jc w:val="both"/>
        <w:rPr>
          <w:rFonts w:asciiTheme="minorHAnsi" w:hAnsiTheme="minorHAnsi" w:cstheme="minorHAnsi"/>
          <w:color w:val="000000" w:themeColor="text1"/>
          <w:sz w:val="22"/>
          <w:szCs w:val="22"/>
          <w:lang w:val="es-ES_tradnl"/>
        </w:rPr>
      </w:pPr>
    </w:p>
    <w:p w14:paraId="61B01303" w14:textId="646AA49B" w:rsidR="004016C1" w:rsidRPr="005E2C0B" w:rsidRDefault="004016C1" w:rsidP="004016C1">
      <w:pPr>
        <w:pStyle w:val="Sinespaciado"/>
        <w:spacing w:line="276" w:lineRule="auto"/>
        <w:jc w:val="both"/>
        <w:rPr>
          <w:rFonts w:asciiTheme="minorHAnsi" w:hAnsiTheme="minorHAnsi" w:cstheme="minorHAnsi"/>
          <w:sz w:val="22"/>
          <w:szCs w:val="22"/>
          <w:lang w:val="es-ES_tradnl"/>
        </w:rPr>
      </w:pPr>
      <w:r w:rsidRPr="005E2C0B">
        <w:rPr>
          <w:rFonts w:asciiTheme="minorHAnsi" w:hAnsiTheme="minorHAnsi" w:cstheme="minorHAnsi"/>
          <w:sz w:val="22"/>
          <w:szCs w:val="22"/>
          <w:lang w:val="es-ES_tradnl"/>
        </w:rPr>
        <w:t xml:space="preserve">“Disposición tercera. A fin de regular el artículo 46 de la Ley de Compras Gubernamentales, Enajenaciones y Contratación de Servicios del Estado de Jalisco y sus Municipios, en materia de fondo </w:t>
      </w:r>
      <w:proofErr w:type="spellStart"/>
      <w:r w:rsidRPr="005E2C0B">
        <w:rPr>
          <w:rFonts w:asciiTheme="minorHAnsi" w:hAnsiTheme="minorHAnsi" w:cstheme="minorHAnsi"/>
          <w:sz w:val="22"/>
          <w:szCs w:val="22"/>
          <w:lang w:val="es-ES_tradnl"/>
        </w:rPr>
        <w:t>revolvente</w:t>
      </w:r>
      <w:proofErr w:type="spellEnd"/>
      <w:r w:rsidRPr="005E2C0B">
        <w:rPr>
          <w:rFonts w:asciiTheme="minorHAnsi" w:hAnsiTheme="minorHAnsi" w:cstheme="minorHAnsi"/>
          <w:sz w:val="22"/>
          <w:szCs w:val="22"/>
          <w:lang w:val="es-ES_tradnl"/>
        </w:rPr>
        <w:t>, se establece lo siguiente:</w:t>
      </w:r>
    </w:p>
    <w:p w14:paraId="3AD64683" w14:textId="77777777" w:rsidR="004016C1" w:rsidRPr="005E2C0B" w:rsidRDefault="004016C1" w:rsidP="004016C1">
      <w:pPr>
        <w:pStyle w:val="Sinespaciado"/>
        <w:spacing w:line="276" w:lineRule="auto"/>
        <w:jc w:val="both"/>
        <w:rPr>
          <w:rFonts w:asciiTheme="minorHAnsi" w:hAnsiTheme="minorHAnsi" w:cstheme="minorHAnsi"/>
          <w:sz w:val="22"/>
          <w:szCs w:val="22"/>
          <w:lang w:val="es-ES_tradnl"/>
        </w:rPr>
      </w:pPr>
    </w:p>
    <w:p w14:paraId="495BE30F" w14:textId="0E06FA44" w:rsidR="004016C1" w:rsidRPr="005E2C0B" w:rsidRDefault="004016C1" w:rsidP="004016C1">
      <w:pPr>
        <w:pStyle w:val="Sinespaciado"/>
        <w:spacing w:line="276" w:lineRule="auto"/>
        <w:jc w:val="both"/>
        <w:rPr>
          <w:rFonts w:asciiTheme="minorHAnsi" w:hAnsiTheme="minorHAnsi" w:cstheme="minorHAnsi"/>
          <w:sz w:val="22"/>
          <w:szCs w:val="22"/>
        </w:rPr>
      </w:pPr>
      <w:r w:rsidRPr="005E2C0B">
        <w:rPr>
          <w:rFonts w:asciiTheme="minorHAnsi" w:hAnsiTheme="minorHAnsi" w:cstheme="minorHAnsi"/>
          <w:sz w:val="22"/>
          <w:szCs w:val="22"/>
          <w:lang w:val="es-ES_tradnl"/>
        </w:rPr>
        <w:t xml:space="preserve">“I. El fondo </w:t>
      </w:r>
      <w:proofErr w:type="spellStart"/>
      <w:r w:rsidRPr="005E2C0B">
        <w:rPr>
          <w:rFonts w:asciiTheme="minorHAnsi" w:hAnsiTheme="minorHAnsi" w:cstheme="minorHAnsi"/>
          <w:sz w:val="22"/>
          <w:szCs w:val="22"/>
          <w:lang w:val="es-ES_tradnl"/>
        </w:rPr>
        <w:t>revolvente</w:t>
      </w:r>
      <w:proofErr w:type="spellEnd"/>
      <w:r w:rsidRPr="005E2C0B">
        <w:rPr>
          <w:rFonts w:asciiTheme="minorHAnsi" w:hAnsiTheme="minorHAnsi" w:cstheme="minorHAnsi"/>
          <w:sz w:val="22"/>
          <w:szCs w:val="22"/>
          <w:lang w:val="es-ES_tradnl"/>
        </w:rPr>
        <w:t xml:space="preserve"> general de la Administración Pública Municipal, corresponde a la </w:t>
      </w:r>
      <w:r w:rsidRPr="005E2C0B">
        <w:rPr>
          <w:rFonts w:asciiTheme="minorHAnsi" w:hAnsiTheme="minorHAnsi" w:cstheme="minorHAnsi"/>
          <w:sz w:val="22"/>
          <w:szCs w:val="22"/>
        </w:rPr>
        <w:t>cantidad equivalente al 15 quince por ciento de la suma de los capítulos de Materiales y Suministros, Servicios Generales, así como Bienes Muebles e Inmuebles del Presupuesto de Egresos.</w:t>
      </w:r>
    </w:p>
    <w:p w14:paraId="65229DA0" w14:textId="77777777" w:rsidR="004016C1" w:rsidRPr="004016C1" w:rsidRDefault="004016C1" w:rsidP="004016C1">
      <w:pPr>
        <w:pStyle w:val="Sinespaciado"/>
        <w:spacing w:line="276" w:lineRule="auto"/>
        <w:jc w:val="both"/>
        <w:rPr>
          <w:rFonts w:asciiTheme="minorHAnsi" w:hAnsiTheme="minorHAnsi" w:cstheme="minorHAnsi"/>
          <w:sz w:val="22"/>
          <w:szCs w:val="22"/>
        </w:rPr>
      </w:pPr>
    </w:p>
    <w:p w14:paraId="7C05E188" w14:textId="5EBF67B0" w:rsidR="004016C1" w:rsidRPr="004016C1" w:rsidRDefault="004016C1" w:rsidP="004016C1">
      <w:pPr>
        <w:pStyle w:val="Sinespaciado"/>
        <w:spacing w:line="276" w:lineRule="auto"/>
        <w:jc w:val="both"/>
        <w:rPr>
          <w:rFonts w:asciiTheme="minorHAnsi" w:hAnsiTheme="minorHAnsi" w:cstheme="minorHAnsi"/>
          <w:sz w:val="22"/>
          <w:szCs w:val="22"/>
          <w:lang w:val="es-ES_tradnl"/>
        </w:rPr>
      </w:pPr>
      <w:r w:rsidRPr="004016C1">
        <w:rPr>
          <w:rFonts w:asciiTheme="minorHAnsi" w:hAnsiTheme="minorHAnsi" w:cstheme="minorHAnsi"/>
          <w:sz w:val="22"/>
          <w:szCs w:val="22"/>
        </w:rPr>
        <w:t xml:space="preserve">“Dentro del porcentaje descrito, igualmente deberán considerarse las </w:t>
      </w:r>
      <w:r w:rsidRPr="004016C1">
        <w:rPr>
          <w:rFonts w:asciiTheme="minorHAnsi" w:hAnsiTheme="minorHAnsi" w:cstheme="minorHAnsi"/>
          <w:sz w:val="22"/>
          <w:szCs w:val="22"/>
          <w:lang w:val="es-ES_tradnl"/>
        </w:rPr>
        <w:t xml:space="preserve">compras, arrendamiento o contratación de servicios que </w:t>
      </w:r>
      <w:r w:rsidRPr="004016C1">
        <w:rPr>
          <w:rFonts w:asciiTheme="minorHAnsi" w:hAnsiTheme="minorHAnsi" w:cstheme="minorHAnsi"/>
          <w:color w:val="000000" w:themeColor="text1"/>
          <w:sz w:val="22"/>
          <w:szCs w:val="22"/>
          <w:lang w:val="es-ES_tradnl"/>
        </w:rPr>
        <w:t xml:space="preserve">se </w:t>
      </w:r>
      <w:r w:rsidRPr="004016C1">
        <w:rPr>
          <w:rFonts w:asciiTheme="minorHAnsi" w:hAnsiTheme="minorHAnsi" w:cstheme="minorHAnsi"/>
          <w:sz w:val="22"/>
          <w:szCs w:val="22"/>
          <w:lang w:val="es-ES_tradnl"/>
        </w:rPr>
        <w:t xml:space="preserve">ubique en alguno de los supuestos de excepción a licitación pública </w:t>
      </w:r>
      <w:r w:rsidRPr="004016C1">
        <w:rPr>
          <w:rFonts w:asciiTheme="minorHAnsi" w:hAnsiTheme="minorHAnsi" w:cstheme="minorHAnsi"/>
          <w:sz w:val="22"/>
          <w:szCs w:val="22"/>
          <w:lang w:val="es-ES_tradnl"/>
        </w:rPr>
        <w:lastRenderedPageBreak/>
        <w:t xml:space="preserve">del artículo 73 de la Ley de Compras Gubernamentales, Enajenaciones y Contratación de Servicios del Estado de Jalisco y sus Municipios. </w:t>
      </w:r>
      <w:r w:rsidRPr="004016C1">
        <w:rPr>
          <w:rFonts w:asciiTheme="minorHAnsi" w:hAnsiTheme="minorHAnsi" w:cstheme="minorHAnsi"/>
          <w:sz w:val="22"/>
          <w:szCs w:val="22"/>
        </w:rPr>
        <w:t xml:space="preserve"> </w:t>
      </w:r>
    </w:p>
    <w:p w14:paraId="08AA1984" w14:textId="77777777" w:rsidR="004016C1" w:rsidRPr="004016C1" w:rsidRDefault="004016C1" w:rsidP="004016C1">
      <w:pPr>
        <w:pStyle w:val="Sinespaciado"/>
        <w:spacing w:line="276" w:lineRule="auto"/>
        <w:jc w:val="both"/>
        <w:rPr>
          <w:rFonts w:asciiTheme="minorHAnsi" w:hAnsiTheme="minorHAnsi" w:cstheme="minorHAnsi"/>
          <w:sz w:val="22"/>
          <w:szCs w:val="22"/>
          <w:lang w:val="es-ES_tradnl"/>
        </w:rPr>
      </w:pPr>
    </w:p>
    <w:p w14:paraId="00A1A138" w14:textId="3D3F7098" w:rsidR="004016C1" w:rsidRPr="005E2C0B" w:rsidRDefault="004016C1" w:rsidP="004016C1">
      <w:pPr>
        <w:pStyle w:val="Sinespaciado"/>
        <w:spacing w:line="276" w:lineRule="auto"/>
        <w:jc w:val="both"/>
        <w:rPr>
          <w:rFonts w:asciiTheme="minorHAnsi" w:hAnsiTheme="minorHAnsi" w:cstheme="minorHAnsi"/>
          <w:sz w:val="22"/>
          <w:szCs w:val="22"/>
          <w:lang w:val="es-ES_tradnl"/>
        </w:rPr>
      </w:pPr>
      <w:r w:rsidRPr="005E2C0B">
        <w:rPr>
          <w:rFonts w:asciiTheme="minorHAnsi" w:hAnsiTheme="minorHAnsi" w:cstheme="minorHAnsi"/>
          <w:sz w:val="22"/>
          <w:szCs w:val="22"/>
          <w:lang w:val="es-ES_tradnl"/>
        </w:rPr>
        <w:t xml:space="preserve">“II. Las compras, arrendamiento o contratación de servicios a realizarse con recursos del fondo </w:t>
      </w:r>
      <w:proofErr w:type="spellStart"/>
      <w:r w:rsidRPr="005E2C0B">
        <w:rPr>
          <w:rFonts w:asciiTheme="minorHAnsi" w:hAnsiTheme="minorHAnsi" w:cstheme="minorHAnsi"/>
          <w:sz w:val="22"/>
          <w:szCs w:val="22"/>
          <w:lang w:val="es-ES_tradnl"/>
        </w:rPr>
        <w:t>revolvente</w:t>
      </w:r>
      <w:proofErr w:type="spellEnd"/>
      <w:r w:rsidRPr="005E2C0B">
        <w:rPr>
          <w:rFonts w:asciiTheme="minorHAnsi" w:hAnsiTheme="minorHAnsi" w:cstheme="minorHAnsi"/>
          <w:sz w:val="22"/>
          <w:szCs w:val="22"/>
          <w:lang w:val="es-ES_tradnl"/>
        </w:rPr>
        <w:t xml:space="preserve">, no podrán rebasar el equivalente al valor anual de la Unidad de Medida y Actualización, sin incluir impuestos. </w:t>
      </w:r>
    </w:p>
    <w:p w14:paraId="53B280AA" w14:textId="77777777" w:rsidR="004016C1" w:rsidRPr="005E2C0B" w:rsidRDefault="004016C1" w:rsidP="004016C1">
      <w:pPr>
        <w:pStyle w:val="Sinespaciado"/>
        <w:spacing w:line="276" w:lineRule="auto"/>
        <w:jc w:val="both"/>
        <w:rPr>
          <w:rFonts w:asciiTheme="minorHAnsi" w:hAnsiTheme="minorHAnsi" w:cstheme="minorHAnsi"/>
          <w:sz w:val="22"/>
          <w:szCs w:val="22"/>
          <w:lang w:val="es-ES_tradnl"/>
        </w:rPr>
      </w:pPr>
    </w:p>
    <w:p w14:paraId="01FED0C1" w14:textId="6E5A095F" w:rsidR="004016C1" w:rsidRPr="005E2C0B" w:rsidRDefault="004016C1" w:rsidP="004016C1">
      <w:pPr>
        <w:pStyle w:val="Sinespaciado"/>
        <w:spacing w:line="276" w:lineRule="auto"/>
        <w:jc w:val="both"/>
        <w:rPr>
          <w:rFonts w:asciiTheme="minorHAnsi" w:hAnsiTheme="minorHAnsi" w:cstheme="minorHAnsi"/>
          <w:sz w:val="22"/>
          <w:szCs w:val="22"/>
          <w:lang w:val="es-ES_tradnl"/>
        </w:rPr>
      </w:pPr>
      <w:r w:rsidRPr="005E2C0B">
        <w:rPr>
          <w:rFonts w:asciiTheme="minorHAnsi" w:hAnsiTheme="minorHAnsi" w:cstheme="minorHAnsi"/>
          <w:sz w:val="22"/>
          <w:szCs w:val="22"/>
          <w:lang w:val="es-ES_tradnl"/>
        </w:rPr>
        <w:t>“La selección por esta opción deberá fundarse y motivarse, según las circunstancias que concurran en cada caso, para obtener las mejores condiciones y atender un servicio público. La acreditación del o los criterios en los que se funda, así como la justificación de las razones en las que se sustente su ejercicio, deberán constar en el oficio que al efecto suscriba quien erogó el gasto.</w:t>
      </w:r>
    </w:p>
    <w:p w14:paraId="5194248A" w14:textId="0F267FEB" w:rsidR="00351C8F" w:rsidRPr="005E2C0B" w:rsidRDefault="00DE6604" w:rsidP="004016C1">
      <w:pPr>
        <w:spacing w:line="276" w:lineRule="auto"/>
        <w:jc w:val="both"/>
        <w:rPr>
          <w:rFonts w:asciiTheme="minorHAnsi" w:hAnsiTheme="minorHAnsi" w:cstheme="minorHAnsi"/>
          <w:i/>
          <w:iCs/>
          <w:sz w:val="22"/>
          <w:szCs w:val="22"/>
        </w:rPr>
      </w:pPr>
      <w:r w:rsidRPr="005E2C0B">
        <w:rPr>
          <w:rFonts w:asciiTheme="minorHAnsi" w:hAnsiTheme="minorHAnsi" w:cstheme="minorHAnsi"/>
          <w:i/>
          <w:iCs/>
          <w:sz w:val="22"/>
          <w:szCs w:val="22"/>
        </w:rPr>
        <w:t xml:space="preserve">  </w:t>
      </w:r>
    </w:p>
    <w:p w14:paraId="3839C089" w14:textId="12BB82CE" w:rsidR="00CE599C" w:rsidRPr="005E2C0B" w:rsidRDefault="004016C1" w:rsidP="004016C1">
      <w:pPr>
        <w:spacing w:line="276" w:lineRule="auto"/>
        <w:jc w:val="both"/>
        <w:rPr>
          <w:rFonts w:asciiTheme="minorHAnsi" w:hAnsiTheme="minorHAnsi" w:cstheme="minorHAnsi"/>
          <w:sz w:val="22"/>
          <w:szCs w:val="22"/>
        </w:rPr>
      </w:pPr>
      <w:r w:rsidRPr="005E2C0B">
        <w:rPr>
          <w:rFonts w:asciiTheme="minorHAnsi" w:hAnsiTheme="minorHAnsi" w:cstheme="minorHAnsi"/>
          <w:bCs/>
          <w:sz w:val="22"/>
          <w:szCs w:val="22"/>
        </w:rPr>
        <w:t>SEXTO PUNTO.</w:t>
      </w:r>
      <w:r w:rsidRPr="005E2C0B">
        <w:rPr>
          <w:rFonts w:asciiTheme="minorHAnsi" w:hAnsiTheme="minorHAnsi" w:cstheme="minorHAnsi"/>
          <w:sz w:val="22"/>
          <w:szCs w:val="22"/>
        </w:rPr>
        <w:t xml:space="preserve"> </w:t>
      </w:r>
      <w:r w:rsidR="00AD6179" w:rsidRPr="005E2C0B">
        <w:rPr>
          <w:rFonts w:asciiTheme="minorHAnsi" w:hAnsiTheme="minorHAnsi" w:cstheme="minorHAnsi"/>
          <w:bCs/>
          <w:sz w:val="22"/>
          <w:szCs w:val="22"/>
        </w:rPr>
        <w:t>ASUNTOS VARIOS</w:t>
      </w:r>
      <w:r w:rsidR="00AD6179" w:rsidRPr="005E2C0B">
        <w:rPr>
          <w:rFonts w:asciiTheme="minorHAnsi" w:hAnsiTheme="minorHAnsi" w:cstheme="minorHAnsi"/>
          <w:sz w:val="22"/>
          <w:szCs w:val="22"/>
        </w:rPr>
        <w:t>; los integrantes del Comité de Adquisiciones no propusieron asuntos varios.</w:t>
      </w:r>
      <w:r w:rsidR="00EC3FEA" w:rsidRPr="005E2C0B">
        <w:rPr>
          <w:rFonts w:asciiTheme="minorHAnsi" w:hAnsiTheme="minorHAnsi" w:cstheme="minorHAnsi"/>
          <w:sz w:val="22"/>
          <w:szCs w:val="22"/>
        </w:rPr>
        <w:t xml:space="preserve"> </w:t>
      </w:r>
    </w:p>
    <w:p w14:paraId="64FF81A9" w14:textId="5F2BFD99" w:rsidR="00EC3FEA" w:rsidRPr="005E2C0B" w:rsidRDefault="00EC3FEA" w:rsidP="004016C1">
      <w:pPr>
        <w:spacing w:line="276" w:lineRule="auto"/>
        <w:jc w:val="both"/>
        <w:rPr>
          <w:rFonts w:asciiTheme="minorHAnsi" w:hAnsiTheme="minorHAnsi" w:cstheme="minorHAnsi"/>
          <w:sz w:val="22"/>
          <w:szCs w:val="22"/>
        </w:rPr>
      </w:pPr>
    </w:p>
    <w:p w14:paraId="71E1F96E" w14:textId="3B37CA14" w:rsidR="0094524C" w:rsidRPr="005E2C0B" w:rsidRDefault="004016C1" w:rsidP="004016C1">
      <w:pPr>
        <w:spacing w:line="276" w:lineRule="auto"/>
        <w:jc w:val="both"/>
        <w:rPr>
          <w:rFonts w:asciiTheme="minorHAnsi" w:hAnsiTheme="minorHAnsi" w:cstheme="minorHAnsi"/>
          <w:sz w:val="22"/>
          <w:szCs w:val="22"/>
        </w:rPr>
      </w:pPr>
      <w:r w:rsidRPr="005E2C0B">
        <w:rPr>
          <w:rFonts w:asciiTheme="minorHAnsi" w:hAnsiTheme="minorHAnsi" w:cstheme="minorHAnsi"/>
          <w:bCs/>
          <w:sz w:val="22"/>
          <w:szCs w:val="22"/>
        </w:rPr>
        <w:t>SÉPTIMO</w:t>
      </w:r>
      <w:r w:rsidR="00AD6179" w:rsidRPr="005E2C0B">
        <w:rPr>
          <w:rFonts w:asciiTheme="minorHAnsi" w:hAnsiTheme="minorHAnsi" w:cstheme="minorHAnsi"/>
          <w:bCs/>
          <w:sz w:val="22"/>
          <w:szCs w:val="22"/>
        </w:rPr>
        <w:t xml:space="preserve"> PUNTO: CLAUSURA DE LA SESIÓN.</w:t>
      </w:r>
      <w:r w:rsidR="00AD6179" w:rsidRPr="005E2C0B">
        <w:rPr>
          <w:rFonts w:asciiTheme="minorHAnsi" w:hAnsiTheme="minorHAnsi" w:cstheme="minorHAnsi"/>
          <w:sz w:val="22"/>
          <w:szCs w:val="22"/>
        </w:rPr>
        <w:t xml:space="preserve"> </w:t>
      </w:r>
      <w:r w:rsidR="00C07472" w:rsidRPr="005E2C0B">
        <w:rPr>
          <w:rFonts w:asciiTheme="minorHAnsi" w:hAnsiTheme="minorHAnsi" w:cstheme="minorHAnsi"/>
          <w:sz w:val="22"/>
          <w:szCs w:val="22"/>
        </w:rPr>
        <w:t xml:space="preserve">No habiendo </w:t>
      </w:r>
      <w:r w:rsidR="00FD388B" w:rsidRPr="005E2C0B">
        <w:rPr>
          <w:rFonts w:asciiTheme="minorHAnsi" w:hAnsiTheme="minorHAnsi" w:cstheme="minorHAnsi"/>
          <w:sz w:val="22"/>
          <w:szCs w:val="22"/>
        </w:rPr>
        <w:t>más</w:t>
      </w:r>
      <w:r w:rsidR="00C07472" w:rsidRPr="005E2C0B">
        <w:rPr>
          <w:rFonts w:asciiTheme="minorHAnsi" w:hAnsiTheme="minorHAnsi" w:cstheme="minorHAnsi"/>
          <w:sz w:val="22"/>
          <w:szCs w:val="22"/>
        </w:rPr>
        <w:t xml:space="preserve"> asuntos </w:t>
      </w:r>
      <w:r w:rsidR="000833D8" w:rsidRPr="005E2C0B">
        <w:rPr>
          <w:rFonts w:asciiTheme="minorHAnsi" w:hAnsiTheme="minorHAnsi" w:cstheme="minorHAnsi"/>
          <w:sz w:val="22"/>
          <w:szCs w:val="22"/>
        </w:rPr>
        <w:t>pendientes por</w:t>
      </w:r>
      <w:r w:rsidR="00C07472" w:rsidRPr="005E2C0B">
        <w:rPr>
          <w:rFonts w:asciiTheme="minorHAnsi" w:hAnsiTheme="minorHAnsi" w:cstheme="minorHAnsi"/>
          <w:sz w:val="22"/>
          <w:szCs w:val="22"/>
        </w:rPr>
        <w:t xml:space="preserve"> tratar </w:t>
      </w:r>
      <w:r w:rsidR="000833D8" w:rsidRPr="005E2C0B">
        <w:rPr>
          <w:rFonts w:asciiTheme="minorHAnsi" w:hAnsiTheme="minorHAnsi" w:cstheme="minorHAnsi"/>
          <w:sz w:val="22"/>
          <w:szCs w:val="22"/>
        </w:rPr>
        <w:t xml:space="preserve">el presidente del Comité el C. Gonzalo Álvarez Barragán, dio por terminada la </w:t>
      </w:r>
      <w:r w:rsidR="00FD388B" w:rsidRPr="005E2C0B">
        <w:rPr>
          <w:rFonts w:asciiTheme="minorHAnsi" w:hAnsiTheme="minorHAnsi" w:cstheme="minorHAnsi"/>
          <w:sz w:val="22"/>
          <w:szCs w:val="22"/>
        </w:rPr>
        <w:t xml:space="preserve">sesión </w:t>
      </w:r>
      <w:r w:rsidR="000833D8" w:rsidRPr="005E2C0B">
        <w:rPr>
          <w:rFonts w:asciiTheme="minorHAnsi" w:hAnsiTheme="minorHAnsi" w:cstheme="minorHAnsi"/>
          <w:sz w:val="22"/>
          <w:szCs w:val="22"/>
        </w:rPr>
        <w:t xml:space="preserve">ordinaria </w:t>
      </w:r>
      <w:r w:rsidR="00FD388B" w:rsidRPr="005E2C0B">
        <w:rPr>
          <w:rFonts w:asciiTheme="minorHAnsi" w:hAnsiTheme="minorHAnsi" w:cstheme="minorHAnsi"/>
          <w:sz w:val="22"/>
          <w:szCs w:val="22"/>
        </w:rPr>
        <w:t>siendo las 1</w:t>
      </w:r>
      <w:r w:rsidR="00945A12" w:rsidRPr="005E2C0B">
        <w:rPr>
          <w:rFonts w:asciiTheme="minorHAnsi" w:hAnsiTheme="minorHAnsi" w:cstheme="minorHAnsi"/>
          <w:sz w:val="22"/>
          <w:szCs w:val="22"/>
        </w:rPr>
        <w:t>2</w:t>
      </w:r>
      <w:r w:rsidR="00FD388B" w:rsidRPr="005E2C0B">
        <w:rPr>
          <w:rFonts w:asciiTheme="minorHAnsi" w:hAnsiTheme="minorHAnsi" w:cstheme="minorHAnsi"/>
          <w:sz w:val="22"/>
          <w:szCs w:val="22"/>
        </w:rPr>
        <w:t>:5</w:t>
      </w:r>
      <w:r w:rsidRPr="005E2C0B">
        <w:rPr>
          <w:rFonts w:asciiTheme="minorHAnsi" w:hAnsiTheme="minorHAnsi" w:cstheme="minorHAnsi"/>
          <w:sz w:val="22"/>
          <w:szCs w:val="22"/>
        </w:rPr>
        <w:t>0</w:t>
      </w:r>
      <w:r w:rsidR="00C07472" w:rsidRPr="005E2C0B">
        <w:rPr>
          <w:rFonts w:asciiTheme="minorHAnsi" w:hAnsiTheme="minorHAnsi" w:cstheme="minorHAnsi"/>
          <w:sz w:val="22"/>
          <w:szCs w:val="22"/>
        </w:rPr>
        <w:t xml:space="preserve"> </w:t>
      </w:r>
      <w:r w:rsidR="00FD388B" w:rsidRPr="005E2C0B">
        <w:rPr>
          <w:rFonts w:asciiTheme="minorHAnsi" w:hAnsiTheme="minorHAnsi" w:cstheme="minorHAnsi"/>
          <w:sz w:val="22"/>
          <w:szCs w:val="22"/>
        </w:rPr>
        <w:t>d</w:t>
      </w:r>
      <w:r w:rsidR="00945A12" w:rsidRPr="005E2C0B">
        <w:rPr>
          <w:rFonts w:asciiTheme="minorHAnsi" w:hAnsiTheme="minorHAnsi" w:cstheme="minorHAnsi"/>
          <w:sz w:val="22"/>
          <w:szCs w:val="22"/>
        </w:rPr>
        <w:t>oce</w:t>
      </w:r>
      <w:r w:rsidR="00C07472" w:rsidRPr="005E2C0B">
        <w:rPr>
          <w:rFonts w:asciiTheme="minorHAnsi" w:hAnsiTheme="minorHAnsi" w:cstheme="minorHAnsi"/>
          <w:sz w:val="22"/>
          <w:szCs w:val="22"/>
        </w:rPr>
        <w:t xml:space="preserve"> horas con cincuenta</w:t>
      </w:r>
      <w:r w:rsidR="00FD388B" w:rsidRPr="005E2C0B">
        <w:rPr>
          <w:rFonts w:asciiTheme="minorHAnsi" w:hAnsiTheme="minorHAnsi" w:cstheme="minorHAnsi"/>
          <w:sz w:val="22"/>
          <w:szCs w:val="22"/>
        </w:rPr>
        <w:t xml:space="preserve"> minutos del día </w:t>
      </w:r>
      <w:r w:rsidRPr="005E2C0B">
        <w:rPr>
          <w:rFonts w:asciiTheme="minorHAnsi" w:hAnsiTheme="minorHAnsi" w:cstheme="minorHAnsi"/>
          <w:sz w:val="22"/>
          <w:szCs w:val="22"/>
        </w:rPr>
        <w:t>19</w:t>
      </w:r>
      <w:r w:rsidR="00945A12" w:rsidRPr="005E2C0B">
        <w:rPr>
          <w:rFonts w:asciiTheme="minorHAnsi" w:hAnsiTheme="minorHAnsi" w:cstheme="minorHAnsi"/>
          <w:sz w:val="22"/>
          <w:szCs w:val="22"/>
        </w:rPr>
        <w:t xml:space="preserve"> de </w:t>
      </w:r>
      <w:r w:rsidRPr="005E2C0B">
        <w:rPr>
          <w:rFonts w:asciiTheme="minorHAnsi" w:hAnsiTheme="minorHAnsi" w:cstheme="minorHAnsi"/>
          <w:sz w:val="22"/>
          <w:szCs w:val="22"/>
        </w:rPr>
        <w:t>diciembre</w:t>
      </w:r>
      <w:r w:rsidR="00C07472" w:rsidRPr="005E2C0B">
        <w:rPr>
          <w:rFonts w:asciiTheme="minorHAnsi" w:hAnsiTheme="minorHAnsi" w:cstheme="minorHAnsi"/>
          <w:sz w:val="22"/>
          <w:szCs w:val="22"/>
        </w:rPr>
        <w:t xml:space="preserve"> de 2022.</w:t>
      </w:r>
    </w:p>
    <w:p w14:paraId="2823079E" w14:textId="62E7F0F8" w:rsidR="00945A12" w:rsidRPr="004016C1" w:rsidRDefault="00945A12" w:rsidP="004016C1">
      <w:pPr>
        <w:spacing w:line="276" w:lineRule="auto"/>
        <w:jc w:val="both"/>
        <w:rPr>
          <w:rFonts w:asciiTheme="minorHAnsi" w:hAnsiTheme="minorHAnsi" w:cstheme="minorHAnsi"/>
          <w:sz w:val="22"/>
          <w:szCs w:val="22"/>
        </w:rPr>
      </w:pPr>
    </w:p>
    <w:p w14:paraId="19E41159" w14:textId="61AB515C" w:rsidR="008C02AC" w:rsidRPr="004016C1" w:rsidRDefault="008C02AC" w:rsidP="004016C1">
      <w:pPr>
        <w:spacing w:line="276" w:lineRule="auto"/>
        <w:jc w:val="both"/>
        <w:rPr>
          <w:rFonts w:asciiTheme="minorHAnsi" w:hAnsiTheme="minorHAnsi" w:cstheme="minorHAnsi"/>
          <w:sz w:val="22"/>
          <w:szCs w:val="22"/>
        </w:rPr>
      </w:pPr>
    </w:p>
    <w:p w14:paraId="35A888D4" w14:textId="0FF666D2" w:rsidR="008C02AC" w:rsidRPr="004016C1" w:rsidRDefault="008C02AC" w:rsidP="004016C1">
      <w:pPr>
        <w:spacing w:line="276" w:lineRule="auto"/>
        <w:jc w:val="both"/>
        <w:rPr>
          <w:rFonts w:asciiTheme="minorHAnsi" w:hAnsiTheme="minorHAnsi" w:cstheme="minorHAnsi"/>
          <w:sz w:val="22"/>
          <w:szCs w:val="22"/>
        </w:rPr>
      </w:pPr>
    </w:p>
    <w:sectPr w:rsidR="008C02AC" w:rsidRPr="004016C1" w:rsidSect="00090982">
      <w:headerReference w:type="even" r:id="rId8"/>
      <w:headerReference w:type="default" r:id="rId9"/>
      <w:footerReference w:type="even" r:id="rId10"/>
      <w:footerReference w:type="default" r:id="rId11"/>
      <w:pgSz w:w="12240" w:h="15840" w:code="1"/>
      <w:pgMar w:top="2268" w:right="1701" w:bottom="1701" w:left="1701"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6CB126" w14:textId="77777777" w:rsidR="005144C1" w:rsidRDefault="005144C1">
      <w:r>
        <w:separator/>
      </w:r>
    </w:p>
  </w:endnote>
  <w:endnote w:type="continuationSeparator" w:id="0">
    <w:p w14:paraId="27E42AFD" w14:textId="77777777" w:rsidR="005144C1" w:rsidRDefault="00514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venir Next">
    <w:altName w:val="Corbel"/>
    <w:charset w:val="00"/>
    <w:family w:val="swiss"/>
    <w:pitch w:val="variable"/>
    <w:sig w:usb0="00000001"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AC2D5" w14:textId="77777777" w:rsidR="00F50632" w:rsidRDefault="00F50632" w:rsidP="008D5B42">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PAGE  </w:instrText>
    </w:r>
    <w:r>
      <w:rPr>
        <w:rStyle w:val="Nmerodepgina"/>
      </w:rPr>
      <w:fldChar w:fldCharType="end"/>
    </w:r>
  </w:p>
  <w:p w14:paraId="74D12750" w14:textId="77777777" w:rsidR="00F50632" w:rsidRDefault="00F50632" w:rsidP="008D5B42">
    <w:pPr>
      <w:pStyle w:val="Piedepgina"/>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5ABB9" w14:textId="5E2ACAFF" w:rsidR="00F50632" w:rsidRPr="00213733" w:rsidRDefault="00F50632" w:rsidP="008D5B42">
    <w:pPr>
      <w:pStyle w:val="Piedepgina"/>
      <w:jc w:val="center"/>
      <w:rPr>
        <w:rFonts w:ascii="Century Gothic" w:hAnsi="Century Gothic"/>
        <w:color w:val="7F7F7F"/>
        <w:sz w:val="20"/>
        <w:szCs w:val="20"/>
      </w:rPr>
    </w:pPr>
    <w:r w:rsidRPr="00F50632">
      <w:rPr>
        <w:noProof/>
        <w:sz w:val="15"/>
        <w:szCs w:val="15"/>
        <w:lang w:eastAsia="es-MX"/>
      </w:rPr>
      <w:drawing>
        <wp:anchor distT="0" distB="0" distL="114300" distR="114300" simplePos="0" relativeHeight="251662336" behindDoc="1" locked="0" layoutInCell="1" allowOverlap="1" wp14:anchorId="2AD64F09" wp14:editId="7AA2D09A">
          <wp:simplePos x="0" y="0"/>
          <wp:positionH relativeFrom="column">
            <wp:posOffset>-1507490</wp:posOffset>
          </wp:positionH>
          <wp:positionV relativeFrom="paragraph">
            <wp:posOffset>-2911475</wp:posOffset>
          </wp:positionV>
          <wp:extent cx="4171315" cy="5842635"/>
          <wp:effectExtent l="0" t="0" r="0" b="0"/>
          <wp:wrapNone/>
          <wp:docPr id="11" name="Imagen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1315" cy="5842635"/>
                  </a:xfrm>
                  <a:prstGeom prst="rect">
                    <a:avLst/>
                  </a:prstGeom>
                  <a:noFill/>
                </pic:spPr>
              </pic:pic>
            </a:graphicData>
          </a:graphic>
          <wp14:sizeRelH relativeFrom="page">
            <wp14:pctWidth>0</wp14:pctWidth>
          </wp14:sizeRelH>
          <wp14:sizeRelV relativeFrom="page">
            <wp14:pctHeight>0</wp14:pctHeight>
          </wp14:sizeRelV>
        </wp:anchor>
      </w:drawing>
    </w:r>
    <w:r w:rsidRPr="00F50632">
      <w:rPr>
        <w:rFonts w:ascii="Century Gothic" w:hAnsi="Century Gothic"/>
        <w:color w:val="7F7F7F"/>
        <w:sz w:val="15"/>
        <w:szCs w:val="15"/>
      </w:rPr>
      <w:t xml:space="preserve">La presente hoja forma parte de la Sesión Ordinaria del Comité de Adquisiciones, Enajenaciones, Arrendamientos y Contrataciones para el Municipio de Zapotlanejo, Jalisco, celebrada </w:t>
    </w:r>
    <w:r w:rsidRPr="00351C8F">
      <w:rPr>
        <w:rFonts w:ascii="Century Gothic" w:hAnsi="Century Gothic"/>
        <w:color w:val="000000" w:themeColor="text1"/>
        <w:sz w:val="15"/>
        <w:szCs w:val="15"/>
      </w:rPr>
      <w:t xml:space="preserve">el día </w:t>
    </w:r>
    <w:r w:rsidR="00351C8F" w:rsidRPr="00351C8F">
      <w:rPr>
        <w:rFonts w:ascii="Century Gothic" w:hAnsi="Century Gothic"/>
        <w:color w:val="000000" w:themeColor="text1"/>
        <w:sz w:val="15"/>
        <w:szCs w:val="15"/>
      </w:rPr>
      <w:t>19 de diciembre</w:t>
    </w:r>
    <w:r w:rsidRPr="00351C8F">
      <w:rPr>
        <w:rFonts w:ascii="Century Gothic" w:hAnsi="Century Gothic"/>
        <w:color w:val="000000" w:themeColor="text1"/>
        <w:sz w:val="15"/>
        <w:szCs w:val="15"/>
      </w:rPr>
      <w:t xml:space="preserve"> de 2022.</w:t>
    </w:r>
    <w:r w:rsidRPr="002E58CF">
      <w:rPr>
        <w:color w:val="FF0000"/>
        <w:sz w:val="20"/>
      </w:rPr>
      <w:br/>
    </w:r>
    <w:r w:rsidRPr="008D5B42">
      <w:rPr>
        <w:rFonts w:ascii="Century Gothic" w:hAnsi="Century Gothic"/>
        <w:color w:val="7F7F7F"/>
        <w:sz w:val="14"/>
        <w:szCs w:val="20"/>
        <w:lang w:val="es-ES"/>
      </w:rPr>
      <w:t xml:space="preserve">Página </w:t>
    </w:r>
    <w:r w:rsidRPr="008D5B42">
      <w:rPr>
        <w:rFonts w:ascii="Century Gothic" w:hAnsi="Century Gothic"/>
        <w:b/>
        <w:bCs/>
        <w:color w:val="7F7F7F"/>
        <w:sz w:val="14"/>
        <w:szCs w:val="20"/>
      </w:rPr>
      <w:fldChar w:fldCharType="begin"/>
    </w:r>
    <w:r w:rsidRPr="008D5B42">
      <w:rPr>
        <w:rFonts w:ascii="Century Gothic" w:hAnsi="Century Gothic"/>
        <w:b/>
        <w:bCs/>
        <w:color w:val="7F7F7F"/>
        <w:sz w:val="14"/>
        <w:szCs w:val="20"/>
      </w:rPr>
      <w:instrText>PAGE</w:instrText>
    </w:r>
    <w:r w:rsidRPr="008D5B42">
      <w:rPr>
        <w:rFonts w:ascii="Century Gothic" w:hAnsi="Century Gothic"/>
        <w:b/>
        <w:bCs/>
        <w:color w:val="7F7F7F"/>
        <w:sz w:val="14"/>
        <w:szCs w:val="20"/>
      </w:rPr>
      <w:fldChar w:fldCharType="separate"/>
    </w:r>
    <w:r w:rsidR="00524D28">
      <w:rPr>
        <w:rFonts w:ascii="Century Gothic" w:hAnsi="Century Gothic"/>
        <w:b/>
        <w:bCs/>
        <w:noProof/>
        <w:color w:val="7F7F7F"/>
        <w:sz w:val="14"/>
        <w:szCs w:val="20"/>
      </w:rPr>
      <w:t>7</w:t>
    </w:r>
    <w:r w:rsidRPr="008D5B42">
      <w:rPr>
        <w:rFonts w:ascii="Century Gothic" w:hAnsi="Century Gothic"/>
        <w:b/>
        <w:bCs/>
        <w:color w:val="7F7F7F"/>
        <w:sz w:val="14"/>
        <w:szCs w:val="20"/>
      </w:rPr>
      <w:fldChar w:fldCharType="end"/>
    </w:r>
    <w:r w:rsidRPr="008D5B42">
      <w:rPr>
        <w:rFonts w:ascii="Century Gothic" w:hAnsi="Century Gothic"/>
        <w:color w:val="7F7F7F"/>
        <w:sz w:val="14"/>
        <w:szCs w:val="20"/>
        <w:lang w:val="es-ES"/>
      </w:rPr>
      <w:t xml:space="preserve"> de </w:t>
    </w:r>
    <w:r w:rsidRPr="008D5B42">
      <w:rPr>
        <w:rFonts w:ascii="Century Gothic" w:hAnsi="Century Gothic"/>
        <w:b/>
        <w:bCs/>
        <w:color w:val="7F7F7F"/>
        <w:sz w:val="14"/>
        <w:szCs w:val="20"/>
      </w:rPr>
      <w:fldChar w:fldCharType="begin"/>
    </w:r>
    <w:r w:rsidRPr="008D5B42">
      <w:rPr>
        <w:rFonts w:ascii="Century Gothic" w:hAnsi="Century Gothic"/>
        <w:b/>
        <w:bCs/>
        <w:color w:val="7F7F7F"/>
        <w:sz w:val="14"/>
        <w:szCs w:val="20"/>
      </w:rPr>
      <w:instrText>NUMPAGES</w:instrText>
    </w:r>
    <w:r w:rsidRPr="008D5B42">
      <w:rPr>
        <w:rFonts w:ascii="Century Gothic" w:hAnsi="Century Gothic"/>
        <w:b/>
        <w:bCs/>
        <w:color w:val="7F7F7F"/>
        <w:sz w:val="14"/>
        <w:szCs w:val="20"/>
      </w:rPr>
      <w:fldChar w:fldCharType="separate"/>
    </w:r>
    <w:r w:rsidR="00524D28">
      <w:rPr>
        <w:rFonts w:ascii="Century Gothic" w:hAnsi="Century Gothic"/>
        <w:b/>
        <w:bCs/>
        <w:noProof/>
        <w:color w:val="7F7F7F"/>
        <w:sz w:val="14"/>
        <w:szCs w:val="20"/>
      </w:rPr>
      <w:t>7</w:t>
    </w:r>
    <w:r w:rsidRPr="008D5B42">
      <w:rPr>
        <w:rFonts w:ascii="Century Gothic" w:hAnsi="Century Gothic"/>
        <w:b/>
        <w:bCs/>
        <w:color w:val="7F7F7F"/>
        <w:sz w:val="14"/>
        <w:szCs w:val="20"/>
      </w:rPr>
      <w:fldChar w:fldCharType="end"/>
    </w:r>
  </w:p>
  <w:p w14:paraId="3A29BF4F" w14:textId="77777777" w:rsidR="00F50632" w:rsidRDefault="00F50632">
    <w:pPr>
      <w:pStyle w:val="Piedepgina"/>
      <w:ind w:right="360"/>
      <w:jc w:val="center"/>
      <w:rPr>
        <w:rFonts w:ascii="Arial" w:hAnsi="Arial" w:cs="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6B0F4E" w14:textId="77777777" w:rsidR="005144C1" w:rsidRDefault="005144C1">
      <w:r>
        <w:separator/>
      </w:r>
    </w:p>
  </w:footnote>
  <w:footnote w:type="continuationSeparator" w:id="0">
    <w:p w14:paraId="6691D458" w14:textId="77777777" w:rsidR="005144C1" w:rsidRDefault="005144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A1DEA" w14:textId="77777777" w:rsidR="00F50632" w:rsidRDefault="00F50632" w:rsidP="005820F6">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6</w:t>
    </w:r>
    <w:r>
      <w:rPr>
        <w:rStyle w:val="Nmerodepgina"/>
      </w:rPr>
      <w:fldChar w:fldCharType="end"/>
    </w:r>
  </w:p>
  <w:p w14:paraId="031A7978" w14:textId="77777777" w:rsidR="00F50632" w:rsidRDefault="00F5063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8BD0E" w14:textId="75F43082" w:rsidR="00F50632" w:rsidRDefault="00F50632" w:rsidP="00CD4E4F">
    <w:pPr>
      <w:pStyle w:val="Encabezado"/>
      <w:tabs>
        <w:tab w:val="left" w:pos="2472"/>
      </w:tabs>
    </w:pPr>
    <w:r>
      <w:rPr>
        <w:noProof/>
        <w:lang w:eastAsia="es-MX"/>
      </w:rPr>
      <mc:AlternateContent>
        <mc:Choice Requires="wps">
          <w:drawing>
            <wp:anchor distT="0" distB="0" distL="114300" distR="114300" simplePos="0" relativeHeight="251660288" behindDoc="0" locked="0" layoutInCell="1" allowOverlap="1" wp14:anchorId="23BE89E0" wp14:editId="5FBC268C">
              <wp:simplePos x="0" y="0"/>
              <wp:positionH relativeFrom="column">
                <wp:posOffset>3926840</wp:posOffset>
              </wp:positionH>
              <wp:positionV relativeFrom="paragraph">
                <wp:posOffset>-573405</wp:posOffset>
              </wp:positionV>
              <wp:extent cx="334010" cy="862330"/>
              <wp:effectExtent l="0" t="3810" r="2540" b="635"/>
              <wp:wrapNone/>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862330"/>
                      </a:xfrm>
                      <a:prstGeom prst="rect">
                        <a:avLst/>
                      </a:prstGeom>
                      <a:gradFill rotWithShape="1">
                        <a:gsLst>
                          <a:gs pos="0">
                            <a:srgbClr val="990000"/>
                          </a:gs>
                          <a:gs pos="100000">
                            <a:srgbClr val="990000">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E4985AC" id="Rectangle 18" o:spid="_x0000_s1026" style="position:absolute;margin-left:309.2pt;margin-top:-45.15pt;width:26.3pt;height:6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" fillcolor="#900" stroked="f">
              <v:fill color2="#470000" rotate="t" focus="100%" type="gradient"/>
            </v:rect>
          </w:pict>
        </mc:Fallback>
      </mc:AlternateContent>
    </w:r>
    <w:r>
      <w:rPr>
        <w:noProof/>
        <w:lang w:eastAsia="es-MX"/>
      </w:rPr>
      <mc:AlternateContent>
        <mc:Choice Requires="wps">
          <w:drawing>
            <wp:anchor distT="0" distB="0" distL="114300" distR="114300" simplePos="0" relativeHeight="251659264" behindDoc="0" locked="0" layoutInCell="1" allowOverlap="1" wp14:anchorId="501FB056" wp14:editId="6ABCA729">
              <wp:simplePos x="0" y="0"/>
              <wp:positionH relativeFrom="column">
                <wp:posOffset>2370455</wp:posOffset>
              </wp:positionH>
              <wp:positionV relativeFrom="paragraph">
                <wp:posOffset>-573405</wp:posOffset>
              </wp:positionV>
              <wp:extent cx="1567815" cy="862330"/>
              <wp:effectExtent l="2540" t="3810" r="1270" b="635"/>
              <wp:wrapNone/>
              <wp:docPr id="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815" cy="862330"/>
                      </a:xfrm>
                      <a:prstGeom prst="rect">
                        <a:avLst/>
                      </a:prstGeom>
                      <a:gradFill rotWithShape="1">
                        <a:gsLst>
                          <a:gs pos="0">
                            <a:srgbClr val="895094"/>
                          </a:gs>
                          <a:gs pos="100000">
                            <a:srgbClr val="895094">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EED226C" id="Rectangle 17" o:spid="_x0000_s1026" style="position:absolute;margin-left:186.65pt;margin-top:-45.15pt;width:123.45pt;height:6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" fillcolor="#895094" stroked="f">
              <v:fill color2="#3f2544" rotate="t" focus="100%" type="gradient"/>
            </v:rect>
          </w:pict>
        </mc:Fallback>
      </mc:AlternateContent>
    </w:r>
    <w:r>
      <w:rPr>
        <w:noProof/>
        <w:lang w:eastAsia="es-MX"/>
      </w:rPr>
      <w:drawing>
        <wp:anchor distT="0" distB="0" distL="114300" distR="114300" simplePos="0" relativeHeight="251658240" behindDoc="0" locked="0" layoutInCell="1" allowOverlap="1" wp14:anchorId="6265BA84" wp14:editId="73B145FF">
          <wp:simplePos x="0" y="0"/>
          <wp:positionH relativeFrom="column">
            <wp:posOffset>4318635</wp:posOffset>
          </wp:positionH>
          <wp:positionV relativeFrom="paragraph">
            <wp:posOffset>-573405</wp:posOffset>
          </wp:positionV>
          <wp:extent cx="2366010" cy="878840"/>
          <wp:effectExtent l="0" t="0" r="0" b="0"/>
          <wp:wrapNone/>
          <wp:docPr id="16" name="Imagen 16" descr="COMITÉ DE ADQUISI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ITÉ DE ADQUISICIO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6010" cy="8788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7216" behindDoc="0" locked="0" layoutInCell="1" allowOverlap="1" wp14:anchorId="72D744FD" wp14:editId="477E99C4">
          <wp:simplePos x="0" y="0"/>
          <wp:positionH relativeFrom="column">
            <wp:posOffset>4269740</wp:posOffset>
          </wp:positionH>
          <wp:positionV relativeFrom="paragraph">
            <wp:posOffset>-573405</wp:posOffset>
          </wp:positionV>
          <wp:extent cx="2366010" cy="878840"/>
          <wp:effectExtent l="0" t="0" r="0" b="0"/>
          <wp:wrapNone/>
          <wp:docPr id="15" name="Imagen 15" descr="COMITÉ DE ADQUISI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ITÉ DE ADQUISICIO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6010" cy="8788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6192" behindDoc="0" locked="0" layoutInCell="1" allowOverlap="1" wp14:anchorId="5EDDD7C8" wp14:editId="7FABFCDA">
              <wp:simplePos x="0" y="0"/>
              <wp:positionH relativeFrom="column">
                <wp:posOffset>408305</wp:posOffset>
              </wp:positionH>
              <wp:positionV relativeFrom="paragraph">
                <wp:posOffset>-573405</wp:posOffset>
              </wp:positionV>
              <wp:extent cx="1962150" cy="862330"/>
              <wp:effectExtent l="2540" t="3810" r="0" b="635"/>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862330"/>
                      </a:xfrm>
                      <a:prstGeom prst="rect">
                        <a:avLst/>
                      </a:prstGeom>
                      <a:gradFill rotWithShape="1">
                        <a:gsLst>
                          <a:gs pos="0">
                            <a:srgbClr val="990000"/>
                          </a:gs>
                          <a:gs pos="100000">
                            <a:srgbClr val="990000">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02A20C8" id="Rectangle 12" o:spid="_x0000_s1026" style="position:absolute;margin-left:32.15pt;margin-top:-45.15pt;width:154.5pt;height:67.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" fillcolor="#900" stroked="f">
              <v:fill color2="#470000" rotate="t" focus="100%" type="gradient"/>
            </v:rect>
          </w:pict>
        </mc:Fallback>
      </mc:AlternateContent>
    </w:r>
    <w:r>
      <w:rPr>
        <w:noProof/>
        <w:lang w:eastAsia="es-MX"/>
      </w:rPr>
      <w:drawing>
        <wp:anchor distT="0" distB="0" distL="114300" distR="114300" simplePos="0" relativeHeight="251654144" behindDoc="0" locked="0" layoutInCell="1" allowOverlap="1" wp14:anchorId="0410384D" wp14:editId="7D4C943F">
          <wp:simplePos x="0" y="0"/>
          <wp:positionH relativeFrom="column">
            <wp:posOffset>-959485</wp:posOffset>
          </wp:positionH>
          <wp:positionV relativeFrom="paragraph">
            <wp:posOffset>-473710</wp:posOffset>
          </wp:positionV>
          <wp:extent cx="902970" cy="697865"/>
          <wp:effectExtent l="0" t="0" r="0" b="0"/>
          <wp:wrapNone/>
          <wp:docPr id="4" name="Imagen 4" descr="LOGO-GZ-VERTICAL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GZ-VERTICALBLANC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2970" cy="6978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5168" behindDoc="0" locked="0" layoutInCell="1" allowOverlap="1" wp14:anchorId="7DE03084" wp14:editId="1CB22D12">
              <wp:simplePos x="0" y="0"/>
              <wp:positionH relativeFrom="column">
                <wp:posOffset>5715</wp:posOffset>
              </wp:positionH>
              <wp:positionV relativeFrom="paragraph">
                <wp:posOffset>-573405</wp:posOffset>
              </wp:positionV>
              <wp:extent cx="402590" cy="862330"/>
              <wp:effectExtent l="0" t="3810" r="0" b="635"/>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862330"/>
                      </a:xfrm>
                      <a:prstGeom prst="rect">
                        <a:avLst/>
                      </a:prstGeom>
                      <a:gradFill rotWithShape="1">
                        <a:gsLst>
                          <a:gs pos="0">
                            <a:srgbClr val="725185"/>
                          </a:gs>
                          <a:gs pos="100000">
                            <a:srgbClr val="725185">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05E9CE5" id="Rectangle 5" o:spid="_x0000_s1026" style="position:absolute;margin-left:.45pt;margin-top:-45.15pt;width:31.7pt;height:67.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" fillcolor="#725185" stroked="f">
              <v:fill color2="#35253e" rotate="t" focus="100%" type="gradient"/>
            </v:rect>
          </w:pict>
        </mc:Fallback>
      </mc:AlternateContent>
    </w:r>
    <w:r>
      <w:rPr>
        <w:noProof/>
        <w:lang w:eastAsia="es-MX"/>
      </w:rPr>
      <mc:AlternateContent>
        <mc:Choice Requires="wps">
          <w:drawing>
            <wp:anchor distT="0" distB="0" distL="114300" distR="114300" simplePos="0" relativeHeight="251653120" behindDoc="0" locked="0" layoutInCell="1" allowOverlap="1" wp14:anchorId="7A77BB6A" wp14:editId="5E5DD455">
              <wp:simplePos x="0" y="0"/>
              <wp:positionH relativeFrom="column">
                <wp:posOffset>-1080135</wp:posOffset>
              </wp:positionH>
              <wp:positionV relativeFrom="paragraph">
                <wp:posOffset>-573405</wp:posOffset>
              </wp:positionV>
              <wp:extent cx="1085850" cy="862330"/>
              <wp:effectExtent l="0" t="3810" r="0" b="63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862330"/>
                      </a:xfrm>
                      <a:prstGeom prst="rect">
                        <a:avLst/>
                      </a:prstGeom>
                      <a:gradFill rotWithShape="1">
                        <a:gsLst>
                          <a:gs pos="0">
                            <a:srgbClr val="9A0000"/>
                          </a:gs>
                          <a:gs pos="100000">
                            <a:srgbClr val="9A0000">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B22A518" id="Rectangle 3" o:spid="_x0000_s1026" style="position:absolute;margin-left:-85.05pt;margin-top:-45.15pt;width:85.5pt;height:67.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" fillcolor="#9a0000" stroked="f">
              <v:fill color2="#470000" rotate="t"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8EAE204"/>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1FC2C3FC"/>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156C1D0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BC56DF20"/>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0E123F0E"/>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7EC71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C4BFC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64502C"/>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C03B9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C024C7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DE739D"/>
    <w:multiLevelType w:val="hybridMultilevel"/>
    <w:tmpl w:val="315E6E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8C6906"/>
    <w:multiLevelType w:val="hybridMultilevel"/>
    <w:tmpl w:val="78EC69A4"/>
    <w:lvl w:ilvl="0" w:tplc="0C0A0015">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3D80233"/>
    <w:multiLevelType w:val="hybridMultilevel"/>
    <w:tmpl w:val="412A60F8"/>
    <w:lvl w:ilvl="0" w:tplc="01E40A58">
      <w:start w:val="3"/>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C24EAA"/>
    <w:multiLevelType w:val="hybridMultilevel"/>
    <w:tmpl w:val="154EA498"/>
    <w:lvl w:ilvl="0" w:tplc="E2F8F6B4">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1E013ABD"/>
    <w:multiLevelType w:val="singleLevel"/>
    <w:tmpl w:val="3B98B03E"/>
    <w:lvl w:ilvl="0">
      <w:start w:val="3"/>
      <w:numFmt w:val="upperLetter"/>
      <w:lvlText w:val="%1."/>
      <w:lvlJc w:val="left"/>
      <w:pPr>
        <w:tabs>
          <w:tab w:val="num" w:pos="2370"/>
        </w:tabs>
        <w:ind w:left="2370" w:hanging="360"/>
      </w:pPr>
      <w:rPr>
        <w:rFonts w:hint="default"/>
      </w:rPr>
    </w:lvl>
  </w:abstractNum>
  <w:abstractNum w:abstractNumId="15" w15:restartNumberingAfterBreak="0">
    <w:nsid w:val="23135315"/>
    <w:multiLevelType w:val="hybridMultilevel"/>
    <w:tmpl w:val="54189222"/>
    <w:lvl w:ilvl="0" w:tplc="0C0A0015">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8853952"/>
    <w:multiLevelType w:val="hybridMultilevel"/>
    <w:tmpl w:val="913C4294"/>
    <w:lvl w:ilvl="0" w:tplc="0818D82C">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9916B8C"/>
    <w:multiLevelType w:val="hybridMultilevel"/>
    <w:tmpl w:val="19E249C2"/>
    <w:lvl w:ilvl="0" w:tplc="114A9B1C">
      <w:start w:val="7"/>
      <w:numFmt w:val="bullet"/>
      <w:lvlText w:val="-"/>
      <w:lvlJc w:val="left"/>
      <w:pPr>
        <w:ind w:left="720" w:hanging="360"/>
      </w:pPr>
      <w:rPr>
        <w:rFonts w:ascii="Century Gothic" w:eastAsia="Times New Roman"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056EDF"/>
    <w:multiLevelType w:val="hybridMultilevel"/>
    <w:tmpl w:val="70AE3582"/>
    <w:lvl w:ilvl="0" w:tplc="A9047EA0">
      <w:start w:val="1"/>
      <w:numFmt w:val="decimal"/>
      <w:lvlText w:val="%1."/>
      <w:lvlJc w:val="right"/>
      <w:pPr>
        <w:tabs>
          <w:tab w:val="num" w:pos="1701"/>
        </w:tabs>
        <w:ind w:left="1701" w:hanging="527"/>
      </w:pPr>
      <w:rPr>
        <w:rFonts w:hint="default"/>
      </w:rPr>
    </w:lvl>
    <w:lvl w:ilvl="1" w:tplc="0C0A0019">
      <w:start w:val="1"/>
      <w:numFmt w:val="lowerLetter"/>
      <w:lvlText w:val="%2."/>
      <w:lvlJc w:val="left"/>
      <w:pPr>
        <w:tabs>
          <w:tab w:val="num" w:pos="1440"/>
        </w:tabs>
        <w:ind w:left="1440" w:hanging="360"/>
      </w:pPr>
    </w:lvl>
    <w:lvl w:ilvl="2" w:tplc="0C0A0019">
      <w:start w:val="1"/>
      <w:numFmt w:val="lowerLetter"/>
      <w:lvlText w:val="%3."/>
      <w:lvlJc w:val="left"/>
      <w:pPr>
        <w:tabs>
          <w:tab w:val="num" w:pos="2340"/>
        </w:tabs>
        <w:ind w:left="2340" w:hanging="36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F7E43A6"/>
    <w:multiLevelType w:val="hybridMultilevel"/>
    <w:tmpl w:val="07324BDE"/>
    <w:lvl w:ilvl="0" w:tplc="6286427C">
      <w:start w:val="4"/>
      <w:numFmt w:val="upperLetter"/>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49575C8"/>
    <w:multiLevelType w:val="hybridMultilevel"/>
    <w:tmpl w:val="8216F5B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AF752DC"/>
    <w:multiLevelType w:val="hybridMultilevel"/>
    <w:tmpl w:val="ABB27BDA"/>
    <w:lvl w:ilvl="0" w:tplc="C50AAA46">
      <w:start w:val="10"/>
      <w:numFmt w:val="bullet"/>
      <w:lvlText w:val="-"/>
      <w:lvlJc w:val="left"/>
      <w:pPr>
        <w:ind w:left="720" w:hanging="360"/>
      </w:pPr>
      <w:rPr>
        <w:rFonts w:ascii="Century Gothic" w:eastAsia="Times New Roman" w:hAnsi="Century Gothic" w:cs="Arial" w:hint="default"/>
        <w:b w:val="0"/>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8E2106"/>
    <w:multiLevelType w:val="hybridMultilevel"/>
    <w:tmpl w:val="1C380EAC"/>
    <w:lvl w:ilvl="0" w:tplc="0C0A0001">
      <w:start w:val="1"/>
      <w:numFmt w:val="bullet"/>
      <w:lvlText w:val=""/>
      <w:lvlJc w:val="left"/>
      <w:pPr>
        <w:tabs>
          <w:tab w:val="num" w:pos="1526"/>
        </w:tabs>
        <w:ind w:left="1526" w:hanging="360"/>
      </w:pPr>
      <w:rPr>
        <w:rFonts w:ascii="Symbol" w:hAnsi="Symbol" w:hint="default"/>
      </w:rPr>
    </w:lvl>
    <w:lvl w:ilvl="1" w:tplc="0C0A0003" w:tentative="1">
      <w:start w:val="1"/>
      <w:numFmt w:val="bullet"/>
      <w:lvlText w:val="o"/>
      <w:lvlJc w:val="left"/>
      <w:pPr>
        <w:tabs>
          <w:tab w:val="num" w:pos="2246"/>
        </w:tabs>
        <w:ind w:left="2246" w:hanging="360"/>
      </w:pPr>
      <w:rPr>
        <w:rFonts w:ascii="Courier New" w:hAnsi="Courier New" w:hint="default"/>
      </w:rPr>
    </w:lvl>
    <w:lvl w:ilvl="2" w:tplc="0C0A0005" w:tentative="1">
      <w:start w:val="1"/>
      <w:numFmt w:val="bullet"/>
      <w:lvlText w:val=""/>
      <w:lvlJc w:val="left"/>
      <w:pPr>
        <w:tabs>
          <w:tab w:val="num" w:pos="2966"/>
        </w:tabs>
        <w:ind w:left="2966" w:hanging="360"/>
      </w:pPr>
      <w:rPr>
        <w:rFonts w:ascii="Wingdings" w:hAnsi="Wingdings" w:hint="default"/>
      </w:rPr>
    </w:lvl>
    <w:lvl w:ilvl="3" w:tplc="0C0A0001" w:tentative="1">
      <w:start w:val="1"/>
      <w:numFmt w:val="bullet"/>
      <w:lvlText w:val=""/>
      <w:lvlJc w:val="left"/>
      <w:pPr>
        <w:tabs>
          <w:tab w:val="num" w:pos="3686"/>
        </w:tabs>
        <w:ind w:left="3686" w:hanging="360"/>
      </w:pPr>
      <w:rPr>
        <w:rFonts w:ascii="Symbol" w:hAnsi="Symbol" w:hint="default"/>
      </w:rPr>
    </w:lvl>
    <w:lvl w:ilvl="4" w:tplc="0C0A0003" w:tentative="1">
      <w:start w:val="1"/>
      <w:numFmt w:val="bullet"/>
      <w:lvlText w:val="o"/>
      <w:lvlJc w:val="left"/>
      <w:pPr>
        <w:tabs>
          <w:tab w:val="num" w:pos="4406"/>
        </w:tabs>
        <w:ind w:left="4406" w:hanging="360"/>
      </w:pPr>
      <w:rPr>
        <w:rFonts w:ascii="Courier New" w:hAnsi="Courier New" w:hint="default"/>
      </w:rPr>
    </w:lvl>
    <w:lvl w:ilvl="5" w:tplc="0C0A0005" w:tentative="1">
      <w:start w:val="1"/>
      <w:numFmt w:val="bullet"/>
      <w:lvlText w:val=""/>
      <w:lvlJc w:val="left"/>
      <w:pPr>
        <w:tabs>
          <w:tab w:val="num" w:pos="5126"/>
        </w:tabs>
        <w:ind w:left="5126" w:hanging="360"/>
      </w:pPr>
      <w:rPr>
        <w:rFonts w:ascii="Wingdings" w:hAnsi="Wingdings" w:hint="default"/>
      </w:rPr>
    </w:lvl>
    <w:lvl w:ilvl="6" w:tplc="0C0A0001" w:tentative="1">
      <w:start w:val="1"/>
      <w:numFmt w:val="bullet"/>
      <w:lvlText w:val=""/>
      <w:lvlJc w:val="left"/>
      <w:pPr>
        <w:tabs>
          <w:tab w:val="num" w:pos="5846"/>
        </w:tabs>
        <w:ind w:left="5846" w:hanging="360"/>
      </w:pPr>
      <w:rPr>
        <w:rFonts w:ascii="Symbol" w:hAnsi="Symbol" w:hint="default"/>
      </w:rPr>
    </w:lvl>
    <w:lvl w:ilvl="7" w:tplc="0C0A0003" w:tentative="1">
      <w:start w:val="1"/>
      <w:numFmt w:val="bullet"/>
      <w:lvlText w:val="o"/>
      <w:lvlJc w:val="left"/>
      <w:pPr>
        <w:tabs>
          <w:tab w:val="num" w:pos="6566"/>
        </w:tabs>
        <w:ind w:left="6566" w:hanging="360"/>
      </w:pPr>
      <w:rPr>
        <w:rFonts w:ascii="Courier New" w:hAnsi="Courier New" w:hint="default"/>
      </w:rPr>
    </w:lvl>
    <w:lvl w:ilvl="8" w:tplc="0C0A0005" w:tentative="1">
      <w:start w:val="1"/>
      <w:numFmt w:val="bullet"/>
      <w:lvlText w:val=""/>
      <w:lvlJc w:val="left"/>
      <w:pPr>
        <w:tabs>
          <w:tab w:val="num" w:pos="7286"/>
        </w:tabs>
        <w:ind w:left="7286" w:hanging="360"/>
      </w:pPr>
      <w:rPr>
        <w:rFonts w:ascii="Wingdings" w:hAnsi="Wingdings" w:hint="default"/>
      </w:rPr>
    </w:lvl>
  </w:abstractNum>
  <w:abstractNum w:abstractNumId="23" w15:restartNumberingAfterBreak="0">
    <w:nsid w:val="4CAC37FB"/>
    <w:multiLevelType w:val="hybridMultilevel"/>
    <w:tmpl w:val="C650A834"/>
    <w:lvl w:ilvl="0" w:tplc="A198C714">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4DED3056"/>
    <w:multiLevelType w:val="hybridMultilevel"/>
    <w:tmpl w:val="6A1C167E"/>
    <w:lvl w:ilvl="0" w:tplc="0C0A0015">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5162611E"/>
    <w:multiLevelType w:val="hybridMultilevel"/>
    <w:tmpl w:val="C9D8DABC"/>
    <w:lvl w:ilvl="0" w:tplc="0C0A0015">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520D0D7F"/>
    <w:multiLevelType w:val="hybridMultilevel"/>
    <w:tmpl w:val="4FCE246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5810AC"/>
    <w:multiLevelType w:val="hybridMultilevel"/>
    <w:tmpl w:val="A094E960"/>
    <w:lvl w:ilvl="0" w:tplc="3DA430F6">
      <w:start w:val="531"/>
      <w:numFmt w:val="bullet"/>
      <w:lvlText w:val="-"/>
      <w:lvlJc w:val="left"/>
      <w:pPr>
        <w:ind w:left="1080" w:hanging="360"/>
      </w:pPr>
      <w:rPr>
        <w:rFonts w:ascii="Century Gothic" w:eastAsia="Times New Roman" w:hAnsi="Century Gothic" w:cs="Arial" w:hint="default"/>
        <w:color w:val="FF000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57D43055"/>
    <w:multiLevelType w:val="hybridMultilevel"/>
    <w:tmpl w:val="91749CDA"/>
    <w:lvl w:ilvl="0" w:tplc="26468F64">
      <w:start w:val="3"/>
      <w:numFmt w:val="bullet"/>
      <w:lvlText w:val="-"/>
      <w:lvlJc w:val="left"/>
      <w:pPr>
        <w:ind w:left="720" w:hanging="360"/>
      </w:pPr>
      <w:rPr>
        <w:rFonts w:ascii="Century Gothic" w:eastAsia="Times New Roman"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6E3D24"/>
    <w:multiLevelType w:val="hybridMultilevel"/>
    <w:tmpl w:val="B122F77E"/>
    <w:lvl w:ilvl="0" w:tplc="0C0A0017">
      <w:start w:val="1"/>
      <w:numFmt w:val="lowerLetter"/>
      <w:lvlText w:val="%1)"/>
      <w:lvlJc w:val="left"/>
      <w:pPr>
        <w:tabs>
          <w:tab w:val="num" w:pos="1526"/>
        </w:tabs>
        <w:ind w:left="1526" w:hanging="360"/>
      </w:pPr>
    </w:lvl>
    <w:lvl w:ilvl="1" w:tplc="0C0A0019" w:tentative="1">
      <w:start w:val="1"/>
      <w:numFmt w:val="lowerLetter"/>
      <w:lvlText w:val="%2."/>
      <w:lvlJc w:val="left"/>
      <w:pPr>
        <w:tabs>
          <w:tab w:val="num" w:pos="2246"/>
        </w:tabs>
        <w:ind w:left="2246" w:hanging="360"/>
      </w:pPr>
    </w:lvl>
    <w:lvl w:ilvl="2" w:tplc="0C0A001B" w:tentative="1">
      <w:start w:val="1"/>
      <w:numFmt w:val="lowerRoman"/>
      <w:lvlText w:val="%3."/>
      <w:lvlJc w:val="right"/>
      <w:pPr>
        <w:tabs>
          <w:tab w:val="num" w:pos="2966"/>
        </w:tabs>
        <w:ind w:left="2966" w:hanging="180"/>
      </w:pPr>
    </w:lvl>
    <w:lvl w:ilvl="3" w:tplc="0C0A000F" w:tentative="1">
      <w:start w:val="1"/>
      <w:numFmt w:val="decimal"/>
      <w:lvlText w:val="%4."/>
      <w:lvlJc w:val="left"/>
      <w:pPr>
        <w:tabs>
          <w:tab w:val="num" w:pos="3686"/>
        </w:tabs>
        <w:ind w:left="3686" w:hanging="360"/>
      </w:pPr>
    </w:lvl>
    <w:lvl w:ilvl="4" w:tplc="0C0A0019" w:tentative="1">
      <w:start w:val="1"/>
      <w:numFmt w:val="lowerLetter"/>
      <w:lvlText w:val="%5."/>
      <w:lvlJc w:val="left"/>
      <w:pPr>
        <w:tabs>
          <w:tab w:val="num" w:pos="4406"/>
        </w:tabs>
        <w:ind w:left="4406" w:hanging="360"/>
      </w:pPr>
    </w:lvl>
    <w:lvl w:ilvl="5" w:tplc="0C0A001B" w:tentative="1">
      <w:start w:val="1"/>
      <w:numFmt w:val="lowerRoman"/>
      <w:lvlText w:val="%6."/>
      <w:lvlJc w:val="right"/>
      <w:pPr>
        <w:tabs>
          <w:tab w:val="num" w:pos="5126"/>
        </w:tabs>
        <w:ind w:left="5126" w:hanging="180"/>
      </w:pPr>
    </w:lvl>
    <w:lvl w:ilvl="6" w:tplc="0C0A000F" w:tentative="1">
      <w:start w:val="1"/>
      <w:numFmt w:val="decimal"/>
      <w:lvlText w:val="%7."/>
      <w:lvlJc w:val="left"/>
      <w:pPr>
        <w:tabs>
          <w:tab w:val="num" w:pos="5846"/>
        </w:tabs>
        <w:ind w:left="5846" w:hanging="360"/>
      </w:pPr>
    </w:lvl>
    <w:lvl w:ilvl="7" w:tplc="0C0A0019" w:tentative="1">
      <w:start w:val="1"/>
      <w:numFmt w:val="lowerLetter"/>
      <w:lvlText w:val="%8."/>
      <w:lvlJc w:val="left"/>
      <w:pPr>
        <w:tabs>
          <w:tab w:val="num" w:pos="6566"/>
        </w:tabs>
        <w:ind w:left="6566" w:hanging="360"/>
      </w:pPr>
    </w:lvl>
    <w:lvl w:ilvl="8" w:tplc="0C0A001B" w:tentative="1">
      <w:start w:val="1"/>
      <w:numFmt w:val="lowerRoman"/>
      <w:lvlText w:val="%9."/>
      <w:lvlJc w:val="right"/>
      <w:pPr>
        <w:tabs>
          <w:tab w:val="num" w:pos="7286"/>
        </w:tabs>
        <w:ind w:left="7286" w:hanging="180"/>
      </w:pPr>
    </w:lvl>
  </w:abstractNum>
  <w:abstractNum w:abstractNumId="30" w15:restartNumberingAfterBreak="0">
    <w:nsid w:val="5B870097"/>
    <w:multiLevelType w:val="hybridMultilevel"/>
    <w:tmpl w:val="80107D6E"/>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5DDC073D"/>
    <w:multiLevelType w:val="hybridMultilevel"/>
    <w:tmpl w:val="70AE3582"/>
    <w:lvl w:ilvl="0" w:tplc="A9047EA0">
      <w:start w:val="1"/>
      <w:numFmt w:val="decimal"/>
      <w:lvlText w:val="%1."/>
      <w:lvlJc w:val="right"/>
      <w:pPr>
        <w:tabs>
          <w:tab w:val="num" w:pos="1701"/>
        </w:tabs>
        <w:ind w:left="1701" w:hanging="527"/>
      </w:pPr>
      <w:rPr>
        <w:rFonts w:hint="default"/>
      </w:rPr>
    </w:lvl>
    <w:lvl w:ilvl="1" w:tplc="26223B68">
      <w:start w:val="1"/>
      <w:numFmt w:val="bullet"/>
      <w:lvlText w:val="-"/>
      <w:lvlJc w:val="left"/>
      <w:pPr>
        <w:tabs>
          <w:tab w:val="num" w:pos="1440"/>
        </w:tabs>
        <w:ind w:left="1440" w:hanging="360"/>
      </w:pPr>
      <w:rPr>
        <w:rFonts w:hAnsi="Tahoma" w:hint="default"/>
      </w:rPr>
    </w:lvl>
    <w:lvl w:ilvl="2" w:tplc="0C0A0019">
      <w:start w:val="1"/>
      <w:numFmt w:val="lowerLetter"/>
      <w:lvlText w:val="%3."/>
      <w:lvlJc w:val="left"/>
      <w:pPr>
        <w:tabs>
          <w:tab w:val="num" w:pos="2340"/>
        </w:tabs>
        <w:ind w:left="2340" w:hanging="360"/>
      </w:pPr>
    </w:lvl>
    <w:lvl w:ilvl="3" w:tplc="26223B68">
      <w:start w:val="1"/>
      <w:numFmt w:val="bullet"/>
      <w:lvlText w:val="-"/>
      <w:lvlJc w:val="left"/>
      <w:pPr>
        <w:tabs>
          <w:tab w:val="num" w:pos="2880"/>
        </w:tabs>
        <w:ind w:left="2880" w:hanging="360"/>
      </w:pPr>
      <w:rPr>
        <w:rFonts w:hAnsi="Tahoma" w:hint="default"/>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63905D15"/>
    <w:multiLevelType w:val="hybridMultilevel"/>
    <w:tmpl w:val="B52833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6964B91"/>
    <w:multiLevelType w:val="hybridMultilevel"/>
    <w:tmpl w:val="417CAE28"/>
    <w:lvl w:ilvl="0" w:tplc="8B9A0DCA">
      <w:start w:val="3"/>
      <w:numFmt w:val="upperLetter"/>
      <w:lvlText w:val="%1."/>
      <w:lvlJc w:val="left"/>
      <w:pPr>
        <w:tabs>
          <w:tab w:val="num" w:pos="4215"/>
        </w:tabs>
        <w:ind w:left="4215" w:hanging="38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70233561"/>
    <w:multiLevelType w:val="hybridMultilevel"/>
    <w:tmpl w:val="24EA7F0E"/>
    <w:lvl w:ilvl="0" w:tplc="2EAE413A">
      <w:start w:val="1"/>
      <w:numFmt w:val="decimal"/>
      <w:lvlText w:val="%1)"/>
      <w:lvlJc w:val="left"/>
      <w:pPr>
        <w:tabs>
          <w:tab w:val="num" w:pos="720"/>
        </w:tabs>
        <w:ind w:left="72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704E203D"/>
    <w:multiLevelType w:val="hybridMultilevel"/>
    <w:tmpl w:val="18A601B8"/>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74941D83"/>
    <w:multiLevelType w:val="hybridMultilevel"/>
    <w:tmpl w:val="D7080C5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60417A"/>
    <w:multiLevelType w:val="hybridMultilevel"/>
    <w:tmpl w:val="8CB447C8"/>
    <w:lvl w:ilvl="0" w:tplc="080A000F">
      <w:start w:val="1"/>
      <w:numFmt w:val="decimal"/>
      <w:lvlText w:val="%1."/>
      <w:lvlJc w:val="left"/>
      <w:pPr>
        <w:ind w:left="36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12"/>
  </w:num>
  <w:num w:numId="3">
    <w:abstractNumId w:val="33"/>
  </w:num>
  <w:num w:numId="4">
    <w:abstractNumId w:val="25"/>
  </w:num>
  <w:num w:numId="5">
    <w:abstractNumId w:val="11"/>
  </w:num>
  <w:num w:numId="6">
    <w:abstractNumId w:val="15"/>
  </w:num>
  <w:num w:numId="7">
    <w:abstractNumId w:val="24"/>
  </w:num>
  <w:num w:numId="8">
    <w:abstractNumId w:val="18"/>
  </w:num>
  <w:num w:numId="9">
    <w:abstractNumId w:val="31"/>
  </w:num>
  <w:num w:numId="10">
    <w:abstractNumId w:val="22"/>
  </w:num>
  <w:num w:numId="11">
    <w:abstractNumId w:val="10"/>
  </w:num>
  <w:num w:numId="12">
    <w:abstractNumId w:val="29"/>
  </w:num>
  <w:num w:numId="13">
    <w:abstractNumId w:val="30"/>
  </w:num>
  <w:num w:numId="14">
    <w:abstractNumId w:val="20"/>
  </w:num>
  <w:num w:numId="15">
    <w:abstractNumId w:val="36"/>
  </w:num>
  <w:num w:numId="16">
    <w:abstractNumId w:val="14"/>
  </w:num>
  <w:num w:numId="17">
    <w:abstractNumId w:val="9"/>
  </w:num>
  <w:num w:numId="18">
    <w:abstractNumId w:val="13"/>
  </w:num>
  <w:num w:numId="19">
    <w:abstractNumId w:val="35"/>
  </w:num>
  <w:num w:numId="20">
    <w:abstractNumId w:val="19"/>
  </w:num>
  <w:num w:numId="21">
    <w:abstractNumId w:val="23"/>
  </w:num>
  <w:num w:numId="22">
    <w:abstractNumId w:val="34"/>
  </w:num>
  <w:num w:numId="23">
    <w:abstractNumId w:val="32"/>
  </w:num>
  <w:num w:numId="24">
    <w:abstractNumId w:val="8"/>
  </w:num>
  <w:num w:numId="25">
    <w:abstractNumId w:val="3"/>
  </w:num>
  <w:num w:numId="26">
    <w:abstractNumId w:val="2"/>
  </w:num>
  <w:num w:numId="27">
    <w:abstractNumId w:val="1"/>
  </w:num>
  <w:num w:numId="28">
    <w:abstractNumId w:val="0"/>
  </w:num>
  <w:num w:numId="29">
    <w:abstractNumId w:val="7"/>
  </w:num>
  <w:num w:numId="30">
    <w:abstractNumId w:val="6"/>
  </w:num>
  <w:num w:numId="31">
    <w:abstractNumId w:val="5"/>
  </w:num>
  <w:num w:numId="32">
    <w:abstractNumId w:val="4"/>
  </w:num>
  <w:num w:numId="33">
    <w:abstractNumId w:val="28"/>
  </w:num>
  <w:num w:numId="34">
    <w:abstractNumId w:val="17"/>
  </w:num>
  <w:num w:numId="35">
    <w:abstractNumId w:val="21"/>
  </w:num>
  <w:num w:numId="36">
    <w:abstractNumId w:val="27"/>
  </w:num>
  <w:num w:numId="37">
    <w:abstractNumId w:val="37"/>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08C"/>
    <w:rsid w:val="00000ABF"/>
    <w:rsid w:val="0000114F"/>
    <w:rsid w:val="000021CD"/>
    <w:rsid w:val="000028DB"/>
    <w:rsid w:val="00003DD3"/>
    <w:rsid w:val="000053AE"/>
    <w:rsid w:val="00006FD4"/>
    <w:rsid w:val="000074FA"/>
    <w:rsid w:val="00011CD5"/>
    <w:rsid w:val="00012085"/>
    <w:rsid w:val="00015407"/>
    <w:rsid w:val="0001672A"/>
    <w:rsid w:val="00017783"/>
    <w:rsid w:val="00020FF8"/>
    <w:rsid w:val="0002193D"/>
    <w:rsid w:val="00022287"/>
    <w:rsid w:val="00022533"/>
    <w:rsid w:val="000234FF"/>
    <w:rsid w:val="00024C72"/>
    <w:rsid w:val="00025E5B"/>
    <w:rsid w:val="00026121"/>
    <w:rsid w:val="00026EB6"/>
    <w:rsid w:val="00027063"/>
    <w:rsid w:val="00031236"/>
    <w:rsid w:val="00033BBD"/>
    <w:rsid w:val="00036A3D"/>
    <w:rsid w:val="00042FA2"/>
    <w:rsid w:val="00044D64"/>
    <w:rsid w:val="00044E80"/>
    <w:rsid w:val="000454D2"/>
    <w:rsid w:val="00046412"/>
    <w:rsid w:val="00047A67"/>
    <w:rsid w:val="00051827"/>
    <w:rsid w:val="000548F5"/>
    <w:rsid w:val="00055076"/>
    <w:rsid w:val="0005796B"/>
    <w:rsid w:val="00057BFD"/>
    <w:rsid w:val="00060AD7"/>
    <w:rsid w:val="00063133"/>
    <w:rsid w:val="00064984"/>
    <w:rsid w:val="000652EF"/>
    <w:rsid w:val="0006544D"/>
    <w:rsid w:val="0006600B"/>
    <w:rsid w:val="00066116"/>
    <w:rsid w:val="000706BB"/>
    <w:rsid w:val="0007119C"/>
    <w:rsid w:val="000749FE"/>
    <w:rsid w:val="00075B20"/>
    <w:rsid w:val="000773C0"/>
    <w:rsid w:val="00080BDB"/>
    <w:rsid w:val="00080E8C"/>
    <w:rsid w:val="000833D8"/>
    <w:rsid w:val="00084023"/>
    <w:rsid w:val="000850BF"/>
    <w:rsid w:val="0008704E"/>
    <w:rsid w:val="000878D0"/>
    <w:rsid w:val="00090982"/>
    <w:rsid w:val="00090F6D"/>
    <w:rsid w:val="000915E7"/>
    <w:rsid w:val="00094395"/>
    <w:rsid w:val="00095417"/>
    <w:rsid w:val="000966DE"/>
    <w:rsid w:val="00096708"/>
    <w:rsid w:val="000A0643"/>
    <w:rsid w:val="000A2F22"/>
    <w:rsid w:val="000A710D"/>
    <w:rsid w:val="000B07E2"/>
    <w:rsid w:val="000B172E"/>
    <w:rsid w:val="000B180A"/>
    <w:rsid w:val="000B1D1F"/>
    <w:rsid w:val="000B2DBA"/>
    <w:rsid w:val="000B314B"/>
    <w:rsid w:val="000B4E45"/>
    <w:rsid w:val="000B6697"/>
    <w:rsid w:val="000B7D1F"/>
    <w:rsid w:val="000B7FD7"/>
    <w:rsid w:val="000C02A7"/>
    <w:rsid w:val="000C053D"/>
    <w:rsid w:val="000C221D"/>
    <w:rsid w:val="000C2A88"/>
    <w:rsid w:val="000C3FD4"/>
    <w:rsid w:val="000C5044"/>
    <w:rsid w:val="000C5B8A"/>
    <w:rsid w:val="000C5CE6"/>
    <w:rsid w:val="000C5F5D"/>
    <w:rsid w:val="000C6ECB"/>
    <w:rsid w:val="000C73B7"/>
    <w:rsid w:val="000C7BE1"/>
    <w:rsid w:val="000D0864"/>
    <w:rsid w:val="000D39EA"/>
    <w:rsid w:val="000D3D02"/>
    <w:rsid w:val="000D3F21"/>
    <w:rsid w:val="000D46DE"/>
    <w:rsid w:val="000D4C3D"/>
    <w:rsid w:val="000D523A"/>
    <w:rsid w:val="000D6769"/>
    <w:rsid w:val="000D6D07"/>
    <w:rsid w:val="000E1804"/>
    <w:rsid w:val="000E2596"/>
    <w:rsid w:val="000E5FB5"/>
    <w:rsid w:val="000E75A7"/>
    <w:rsid w:val="000F22D4"/>
    <w:rsid w:val="000F3576"/>
    <w:rsid w:val="000F3873"/>
    <w:rsid w:val="000F67F2"/>
    <w:rsid w:val="000F6849"/>
    <w:rsid w:val="000F6CE7"/>
    <w:rsid w:val="001000EF"/>
    <w:rsid w:val="001017B0"/>
    <w:rsid w:val="001025F6"/>
    <w:rsid w:val="0010682D"/>
    <w:rsid w:val="00106A1A"/>
    <w:rsid w:val="001120CA"/>
    <w:rsid w:val="00112298"/>
    <w:rsid w:val="00113501"/>
    <w:rsid w:val="00114A44"/>
    <w:rsid w:val="001158B1"/>
    <w:rsid w:val="00117DC7"/>
    <w:rsid w:val="00121286"/>
    <w:rsid w:val="00122CB4"/>
    <w:rsid w:val="001253A8"/>
    <w:rsid w:val="00125D0D"/>
    <w:rsid w:val="00126AFC"/>
    <w:rsid w:val="00126DDB"/>
    <w:rsid w:val="001274FC"/>
    <w:rsid w:val="001278F0"/>
    <w:rsid w:val="00130DD3"/>
    <w:rsid w:val="001325B5"/>
    <w:rsid w:val="00135814"/>
    <w:rsid w:val="0013663C"/>
    <w:rsid w:val="00137A36"/>
    <w:rsid w:val="00137AA9"/>
    <w:rsid w:val="00137C94"/>
    <w:rsid w:val="001402CF"/>
    <w:rsid w:val="00142F72"/>
    <w:rsid w:val="0014400F"/>
    <w:rsid w:val="00144BDD"/>
    <w:rsid w:val="00145E8F"/>
    <w:rsid w:val="00146207"/>
    <w:rsid w:val="0014630E"/>
    <w:rsid w:val="001478DB"/>
    <w:rsid w:val="00153C12"/>
    <w:rsid w:val="00156555"/>
    <w:rsid w:val="001565F6"/>
    <w:rsid w:val="0015765E"/>
    <w:rsid w:val="00160D68"/>
    <w:rsid w:val="001620EE"/>
    <w:rsid w:val="00165E59"/>
    <w:rsid w:val="00167092"/>
    <w:rsid w:val="00167693"/>
    <w:rsid w:val="00170026"/>
    <w:rsid w:val="001715DB"/>
    <w:rsid w:val="0017332F"/>
    <w:rsid w:val="001754DB"/>
    <w:rsid w:val="001772B2"/>
    <w:rsid w:val="001800ED"/>
    <w:rsid w:val="0018095D"/>
    <w:rsid w:val="00181499"/>
    <w:rsid w:val="001826B4"/>
    <w:rsid w:val="00182C6F"/>
    <w:rsid w:val="00182E38"/>
    <w:rsid w:val="00185965"/>
    <w:rsid w:val="00187703"/>
    <w:rsid w:val="00187CCC"/>
    <w:rsid w:val="00187CE8"/>
    <w:rsid w:val="0019056A"/>
    <w:rsid w:val="00191219"/>
    <w:rsid w:val="00191F58"/>
    <w:rsid w:val="00191F99"/>
    <w:rsid w:val="00196A55"/>
    <w:rsid w:val="00197FEC"/>
    <w:rsid w:val="001A0542"/>
    <w:rsid w:val="001A330C"/>
    <w:rsid w:val="001A4985"/>
    <w:rsid w:val="001A5A87"/>
    <w:rsid w:val="001A664C"/>
    <w:rsid w:val="001B082F"/>
    <w:rsid w:val="001B1092"/>
    <w:rsid w:val="001B1C65"/>
    <w:rsid w:val="001B3139"/>
    <w:rsid w:val="001B3284"/>
    <w:rsid w:val="001B4DE3"/>
    <w:rsid w:val="001B555D"/>
    <w:rsid w:val="001C007F"/>
    <w:rsid w:val="001C065F"/>
    <w:rsid w:val="001C0A51"/>
    <w:rsid w:val="001C4160"/>
    <w:rsid w:val="001C4590"/>
    <w:rsid w:val="001C5516"/>
    <w:rsid w:val="001C5597"/>
    <w:rsid w:val="001C5EBC"/>
    <w:rsid w:val="001D2C83"/>
    <w:rsid w:val="001D4B6B"/>
    <w:rsid w:val="001D54DB"/>
    <w:rsid w:val="001D5D3A"/>
    <w:rsid w:val="001E0389"/>
    <w:rsid w:val="001E2A1F"/>
    <w:rsid w:val="001E55B3"/>
    <w:rsid w:val="001F1308"/>
    <w:rsid w:val="001F288B"/>
    <w:rsid w:val="001F443A"/>
    <w:rsid w:val="001F4B33"/>
    <w:rsid w:val="001F4D97"/>
    <w:rsid w:val="002009A1"/>
    <w:rsid w:val="00200DC7"/>
    <w:rsid w:val="002024F4"/>
    <w:rsid w:val="00204D42"/>
    <w:rsid w:val="00205458"/>
    <w:rsid w:val="0020548F"/>
    <w:rsid w:val="00206350"/>
    <w:rsid w:val="0020666F"/>
    <w:rsid w:val="00213733"/>
    <w:rsid w:val="00213BD0"/>
    <w:rsid w:val="002140F1"/>
    <w:rsid w:val="002157A2"/>
    <w:rsid w:val="00217791"/>
    <w:rsid w:val="00221350"/>
    <w:rsid w:val="002220A3"/>
    <w:rsid w:val="00222EA8"/>
    <w:rsid w:val="00223B92"/>
    <w:rsid w:val="00224C5D"/>
    <w:rsid w:val="00225DC3"/>
    <w:rsid w:val="0022675C"/>
    <w:rsid w:val="00230DD0"/>
    <w:rsid w:val="00231EFB"/>
    <w:rsid w:val="00232DF7"/>
    <w:rsid w:val="00233787"/>
    <w:rsid w:val="00234732"/>
    <w:rsid w:val="0023658F"/>
    <w:rsid w:val="002377C3"/>
    <w:rsid w:val="00237EA5"/>
    <w:rsid w:val="0024237B"/>
    <w:rsid w:val="0024237C"/>
    <w:rsid w:val="002504B0"/>
    <w:rsid w:val="002512FD"/>
    <w:rsid w:val="00251495"/>
    <w:rsid w:val="00251FCB"/>
    <w:rsid w:val="00261C79"/>
    <w:rsid w:val="00262947"/>
    <w:rsid w:val="00262EC8"/>
    <w:rsid w:val="002657CE"/>
    <w:rsid w:val="00265B1D"/>
    <w:rsid w:val="00272A17"/>
    <w:rsid w:val="00272F43"/>
    <w:rsid w:val="00274653"/>
    <w:rsid w:val="00275545"/>
    <w:rsid w:val="00275EF0"/>
    <w:rsid w:val="002774D5"/>
    <w:rsid w:val="002842A8"/>
    <w:rsid w:val="002858EA"/>
    <w:rsid w:val="002867EF"/>
    <w:rsid w:val="002873E7"/>
    <w:rsid w:val="00290EF1"/>
    <w:rsid w:val="00292DFC"/>
    <w:rsid w:val="0029308C"/>
    <w:rsid w:val="002938FE"/>
    <w:rsid w:val="0029392C"/>
    <w:rsid w:val="00293D92"/>
    <w:rsid w:val="00295A3E"/>
    <w:rsid w:val="00297036"/>
    <w:rsid w:val="00297CAF"/>
    <w:rsid w:val="002A199E"/>
    <w:rsid w:val="002A2061"/>
    <w:rsid w:val="002A602E"/>
    <w:rsid w:val="002A6360"/>
    <w:rsid w:val="002A68FE"/>
    <w:rsid w:val="002A72C9"/>
    <w:rsid w:val="002A7913"/>
    <w:rsid w:val="002B35FD"/>
    <w:rsid w:val="002B3996"/>
    <w:rsid w:val="002B4A58"/>
    <w:rsid w:val="002B7004"/>
    <w:rsid w:val="002B7B2D"/>
    <w:rsid w:val="002C01AD"/>
    <w:rsid w:val="002C0366"/>
    <w:rsid w:val="002C2247"/>
    <w:rsid w:val="002C3493"/>
    <w:rsid w:val="002C43E8"/>
    <w:rsid w:val="002C470B"/>
    <w:rsid w:val="002C5226"/>
    <w:rsid w:val="002C52AF"/>
    <w:rsid w:val="002C6612"/>
    <w:rsid w:val="002D2778"/>
    <w:rsid w:val="002D2E45"/>
    <w:rsid w:val="002D4E61"/>
    <w:rsid w:val="002D6AE9"/>
    <w:rsid w:val="002D6D03"/>
    <w:rsid w:val="002D6ED4"/>
    <w:rsid w:val="002E0D42"/>
    <w:rsid w:val="002E0F44"/>
    <w:rsid w:val="002E3E4E"/>
    <w:rsid w:val="002E4513"/>
    <w:rsid w:val="002E58CF"/>
    <w:rsid w:val="002F03DB"/>
    <w:rsid w:val="002F0F4C"/>
    <w:rsid w:val="002F1B72"/>
    <w:rsid w:val="002F28B9"/>
    <w:rsid w:val="002F3E88"/>
    <w:rsid w:val="002F3F26"/>
    <w:rsid w:val="002F4ED2"/>
    <w:rsid w:val="002F4F2E"/>
    <w:rsid w:val="00301EE3"/>
    <w:rsid w:val="00303DD9"/>
    <w:rsid w:val="00303E1C"/>
    <w:rsid w:val="00304800"/>
    <w:rsid w:val="00305362"/>
    <w:rsid w:val="00307DC3"/>
    <w:rsid w:val="00310B44"/>
    <w:rsid w:val="00314EC6"/>
    <w:rsid w:val="00315489"/>
    <w:rsid w:val="0031657F"/>
    <w:rsid w:val="00320C1E"/>
    <w:rsid w:val="00320C53"/>
    <w:rsid w:val="0032149F"/>
    <w:rsid w:val="0032207F"/>
    <w:rsid w:val="003243A7"/>
    <w:rsid w:val="0032460C"/>
    <w:rsid w:val="00324FB5"/>
    <w:rsid w:val="003267C7"/>
    <w:rsid w:val="00326872"/>
    <w:rsid w:val="00327DE1"/>
    <w:rsid w:val="00327F4B"/>
    <w:rsid w:val="003309B6"/>
    <w:rsid w:val="00330CD8"/>
    <w:rsid w:val="00331BE5"/>
    <w:rsid w:val="00331DEF"/>
    <w:rsid w:val="00332F7E"/>
    <w:rsid w:val="00334027"/>
    <w:rsid w:val="00336449"/>
    <w:rsid w:val="00337F95"/>
    <w:rsid w:val="003425DE"/>
    <w:rsid w:val="0034298F"/>
    <w:rsid w:val="00343A0C"/>
    <w:rsid w:val="00344EBE"/>
    <w:rsid w:val="003456C6"/>
    <w:rsid w:val="00346548"/>
    <w:rsid w:val="0034795B"/>
    <w:rsid w:val="00351C8F"/>
    <w:rsid w:val="00352C67"/>
    <w:rsid w:val="00353C9A"/>
    <w:rsid w:val="00353CB8"/>
    <w:rsid w:val="00360AC5"/>
    <w:rsid w:val="0036122A"/>
    <w:rsid w:val="00364B74"/>
    <w:rsid w:val="00364C9B"/>
    <w:rsid w:val="00365464"/>
    <w:rsid w:val="00365BB4"/>
    <w:rsid w:val="00366316"/>
    <w:rsid w:val="00367DA0"/>
    <w:rsid w:val="00370DE7"/>
    <w:rsid w:val="00371F9E"/>
    <w:rsid w:val="003728B9"/>
    <w:rsid w:val="00372BC0"/>
    <w:rsid w:val="00372F55"/>
    <w:rsid w:val="003732BD"/>
    <w:rsid w:val="00376C15"/>
    <w:rsid w:val="00380723"/>
    <w:rsid w:val="00383955"/>
    <w:rsid w:val="00386060"/>
    <w:rsid w:val="00390612"/>
    <w:rsid w:val="00390E68"/>
    <w:rsid w:val="00391539"/>
    <w:rsid w:val="00391A1F"/>
    <w:rsid w:val="00392A79"/>
    <w:rsid w:val="00394F7F"/>
    <w:rsid w:val="00394FB6"/>
    <w:rsid w:val="00396614"/>
    <w:rsid w:val="00397D50"/>
    <w:rsid w:val="003A3A81"/>
    <w:rsid w:val="003A4297"/>
    <w:rsid w:val="003A4E7A"/>
    <w:rsid w:val="003A523C"/>
    <w:rsid w:val="003A7883"/>
    <w:rsid w:val="003B11C3"/>
    <w:rsid w:val="003B2BAF"/>
    <w:rsid w:val="003B3FB6"/>
    <w:rsid w:val="003B4471"/>
    <w:rsid w:val="003B4CDB"/>
    <w:rsid w:val="003B626D"/>
    <w:rsid w:val="003C0D8C"/>
    <w:rsid w:val="003C28C3"/>
    <w:rsid w:val="003C326B"/>
    <w:rsid w:val="003C3A91"/>
    <w:rsid w:val="003C474A"/>
    <w:rsid w:val="003C539C"/>
    <w:rsid w:val="003C67B2"/>
    <w:rsid w:val="003C7F52"/>
    <w:rsid w:val="003D3207"/>
    <w:rsid w:val="003D4F1C"/>
    <w:rsid w:val="003D5AF8"/>
    <w:rsid w:val="003E0D46"/>
    <w:rsid w:val="003E0DCA"/>
    <w:rsid w:val="003E253F"/>
    <w:rsid w:val="003E2564"/>
    <w:rsid w:val="003E25C5"/>
    <w:rsid w:val="003E2980"/>
    <w:rsid w:val="003E32FE"/>
    <w:rsid w:val="003E44CA"/>
    <w:rsid w:val="003E551A"/>
    <w:rsid w:val="003E622F"/>
    <w:rsid w:val="003F282B"/>
    <w:rsid w:val="003F6559"/>
    <w:rsid w:val="003F7AED"/>
    <w:rsid w:val="004008D0"/>
    <w:rsid w:val="004016C1"/>
    <w:rsid w:val="00402599"/>
    <w:rsid w:val="00403944"/>
    <w:rsid w:val="00405D21"/>
    <w:rsid w:val="0040664C"/>
    <w:rsid w:val="00407FBA"/>
    <w:rsid w:val="00410AD6"/>
    <w:rsid w:val="0041356C"/>
    <w:rsid w:val="00413B47"/>
    <w:rsid w:val="0041547C"/>
    <w:rsid w:val="004155B9"/>
    <w:rsid w:val="00415D95"/>
    <w:rsid w:val="00417293"/>
    <w:rsid w:val="00417AB0"/>
    <w:rsid w:val="00421D39"/>
    <w:rsid w:val="00422C41"/>
    <w:rsid w:val="00424DD6"/>
    <w:rsid w:val="004268F2"/>
    <w:rsid w:val="00427A1A"/>
    <w:rsid w:val="00430017"/>
    <w:rsid w:val="00436C2B"/>
    <w:rsid w:val="00441434"/>
    <w:rsid w:val="00444B62"/>
    <w:rsid w:val="00446236"/>
    <w:rsid w:val="00446A63"/>
    <w:rsid w:val="004507AF"/>
    <w:rsid w:val="00451B8D"/>
    <w:rsid w:val="00452621"/>
    <w:rsid w:val="00453623"/>
    <w:rsid w:val="004540B6"/>
    <w:rsid w:val="0045566A"/>
    <w:rsid w:val="00460224"/>
    <w:rsid w:val="00461486"/>
    <w:rsid w:val="004636A3"/>
    <w:rsid w:val="00464613"/>
    <w:rsid w:val="004701EE"/>
    <w:rsid w:val="00472305"/>
    <w:rsid w:val="0047250F"/>
    <w:rsid w:val="004734EC"/>
    <w:rsid w:val="00473893"/>
    <w:rsid w:val="00473CF6"/>
    <w:rsid w:val="0047515D"/>
    <w:rsid w:val="0047582B"/>
    <w:rsid w:val="0047742A"/>
    <w:rsid w:val="00477648"/>
    <w:rsid w:val="00480131"/>
    <w:rsid w:val="00480B1A"/>
    <w:rsid w:val="00480E38"/>
    <w:rsid w:val="00482213"/>
    <w:rsid w:val="004825CA"/>
    <w:rsid w:val="00482689"/>
    <w:rsid w:val="00482CFE"/>
    <w:rsid w:val="004835AA"/>
    <w:rsid w:val="00485ABB"/>
    <w:rsid w:val="00486C65"/>
    <w:rsid w:val="00491FB7"/>
    <w:rsid w:val="004930D9"/>
    <w:rsid w:val="00493AFE"/>
    <w:rsid w:val="004959C1"/>
    <w:rsid w:val="004A0B5A"/>
    <w:rsid w:val="004A26C4"/>
    <w:rsid w:val="004A2D0D"/>
    <w:rsid w:val="004A38A9"/>
    <w:rsid w:val="004A4B4F"/>
    <w:rsid w:val="004A616E"/>
    <w:rsid w:val="004B2664"/>
    <w:rsid w:val="004B3528"/>
    <w:rsid w:val="004B353F"/>
    <w:rsid w:val="004B6C03"/>
    <w:rsid w:val="004B72CF"/>
    <w:rsid w:val="004C070F"/>
    <w:rsid w:val="004C07E0"/>
    <w:rsid w:val="004C0EAF"/>
    <w:rsid w:val="004C1B96"/>
    <w:rsid w:val="004C2032"/>
    <w:rsid w:val="004C479F"/>
    <w:rsid w:val="004C5508"/>
    <w:rsid w:val="004C5623"/>
    <w:rsid w:val="004C67AE"/>
    <w:rsid w:val="004C736C"/>
    <w:rsid w:val="004D2503"/>
    <w:rsid w:val="004D2E96"/>
    <w:rsid w:val="004D3CBB"/>
    <w:rsid w:val="004D435B"/>
    <w:rsid w:val="004D47F5"/>
    <w:rsid w:val="004D4E8E"/>
    <w:rsid w:val="004D6EAC"/>
    <w:rsid w:val="004E133D"/>
    <w:rsid w:val="004E1AAB"/>
    <w:rsid w:val="004E33F1"/>
    <w:rsid w:val="004E756B"/>
    <w:rsid w:val="004F2980"/>
    <w:rsid w:val="004F4241"/>
    <w:rsid w:val="004F49A7"/>
    <w:rsid w:val="004F66DB"/>
    <w:rsid w:val="004F794F"/>
    <w:rsid w:val="005018C7"/>
    <w:rsid w:val="005019D5"/>
    <w:rsid w:val="00501F3B"/>
    <w:rsid w:val="00501FBF"/>
    <w:rsid w:val="00502D23"/>
    <w:rsid w:val="005036DF"/>
    <w:rsid w:val="00503727"/>
    <w:rsid w:val="00505D5E"/>
    <w:rsid w:val="00513BF7"/>
    <w:rsid w:val="00513D7E"/>
    <w:rsid w:val="0051422D"/>
    <w:rsid w:val="005144C1"/>
    <w:rsid w:val="00514E56"/>
    <w:rsid w:val="00521485"/>
    <w:rsid w:val="00521CC2"/>
    <w:rsid w:val="005220E4"/>
    <w:rsid w:val="00522EB2"/>
    <w:rsid w:val="00524812"/>
    <w:rsid w:val="00524D28"/>
    <w:rsid w:val="00525AA0"/>
    <w:rsid w:val="005264BC"/>
    <w:rsid w:val="00526826"/>
    <w:rsid w:val="005320A7"/>
    <w:rsid w:val="00536EF4"/>
    <w:rsid w:val="00540A34"/>
    <w:rsid w:val="00541D83"/>
    <w:rsid w:val="00541EE1"/>
    <w:rsid w:val="00542EE7"/>
    <w:rsid w:val="005433BC"/>
    <w:rsid w:val="00543728"/>
    <w:rsid w:val="0054548D"/>
    <w:rsid w:val="00545E15"/>
    <w:rsid w:val="005472B1"/>
    <w:rsid w:val="00547BF9"/>
    <w:rsid w:val="0055006D"/>
    <w:rsid w:val="0055103D"/>
    <w:rsid w:val="005514FA"/>
    <w:rsid w:val="00551A18"/>
    <w:rsid w:val="00551DE6"/>
    <w:rsid w:val="005529D0"/>
    <w:rsid w:val="005540F9"/>
    <w:rsid w:val="00555238"/>
    <w:rsid w:val="00556C9E"/>
    <w:rsid w:val="00561B21"/>
    <w:rsid w:val="00562416"/>
    <w:rsid w:val="00565448"/>
    <w:rsid w:val="00565989"/>
    <w:rsid w:val="005717A2"/>
    <w:rsid w:val="00574180"/>
    <w:rsid w:val="00575988"/>
    <w:rsid w:val="00575E38"/>
    <w:rsid w:val="00581F03"/>
    <w:rsid w:val="005820F6"/>
    <w:rsid w:val="00582454"/>
    <w:rsid w:val="005843D8"/>
    <w:rsid w:val="0058487B"/>
    <w:rsid w:val="0058792F"/>
    <w:rsid w:val="00591043"/>
    <w:rsid w:val="00594734"/>
    <w:rsid w:val="00595E59"/>
    <w:rsid w:val="0059775F"/>
    <w:rsid w:val="00597C38"/>
    <w:rsid w:val="005A52B4"/>
    <w:rsid w:val="005A6C52"/>
    <w:rsid w:val="005A7592"/>
    <w:rsid w:val="005B0FFE"/>
    <w:rsid w:val="005B27A2"/>
    <w:rsid w:val="005B33DB"/>
    <w:rsid w:val="005B36E4"/>
    <w:rsid w:val="005B3C28"/>
    <w:rsid w:val="005B3CE8"/>
    <w:rsid w:val="005B4965"/>
    <w:rsid w:val="005B6206"/>
    <w:rsid w:val="005B7260"/>
    <w:rsid w:val="005B7539"/>
    <w:rsid w:val="005C20EA"/>
    <w:rsid w:val="005C40CF"/>
    <w:rsid w:val="005D15B0"/>
    <w:rsid w:val="005D2111"/>
    <w:rsid w:val="005D42EC"/>
    <w:rsid w:val="005D42F3"/>
    <w:rsid w:val="005E02CC"/>
    <w:rsid w:val="005E2C0B"/>
    <w:rsid w:val="005E4976"/>
    <w:rsid w:val="005E50BC"/>
    <w:rsid w:val="005E70B5"/>
    <w:rsid w:val="005F0855"/>
    <w:rsid w:val="005F08EA"/>
    <w:rsid w:val="005F3568"/>
    <w:rsid w:val="005F3C8E"/>
    <w:rsid w:val="005F58E3"/>
    <w:rsid w:val="00601CCD"/>
    <w:rsid w:val="00601FA1"/>
    <w:rsid w:val="00604421"/>
    <w:rsid w:val="0060474C"/>
    <w:rsid w:val="0060632C"/>
    <w:rsid w:val="00613A78"/>
    <w:rsid w:val="006149CA"/>
    <w:rsid w:val="006214B3"/>
    <w:rsid w:val="00624222"/>
    <w:rsid w:val="00624423"/>
    <w:rsid w:val="00632B4C"/>
    <w:rsid w:val="00634483"/>
    <w:rsid w:val="0063588B"/>
    <w:rsid w:val="00636FA2"/>
    <w:rsid w:val="006420CD"/>
    <w:rsid w:val="00643B8A"/>
    <w:rsid w:val="00644015"/>
    <w:rsid w:val="0064634C"/>
    <w:rsid w:val="00651FE9"/>
    <w:rsid w:val="00652262"/>
    <w:rsid w:val="006606D3"/>
    <w:rsid w:val="00660EB8"/>
    <w:rsid w:val="00661B73"/>
    <w:rsid w:val="00662891"/>
    <w:rsid w:val="006634B2"/>
    <w:rsid w:val="00663DAE"/>
    <w:rsid w:val="006662A4"/>
    <w:rsid w:val="00667A4E"/>
    <w:rsid w:val="006702FA"/>
    <w:rsid w:val="00670739"/>
    <w:rsid w:val="006708C8"/>
    <w:rsid w:val="006711E1"/>
    <w:rsid w:val="00671FB1"/>
    <w:rsid w:val="006737AF"/>
    <w:rsid w:val="00674866"/>
    <w:rsid w:val="006765AA"/>
    <w:rsid w:val="00676C8E"/>
    <w:rsid w:val="00677855"/>
    <w:rsid w:val="00680407"/>
    <w:rsid w:val="0068091F"/>
    <w:rsid w:val="00683B39"/>
    <w:rsid w:val="00684838"/>
    <w:rsid w:val="00684D58"/>
    <w:rsid w:val="006914C5"/>
    <w:rsid w:val="00692724"/>
    <w:rsid w:val="00692887"/>
    <w:rsid w:val="006944A9"/>
    <w:rsid w:val="00696970"/>
    <w:rsid w:val="00697C46"/>
    <w:rsid w:val="006A0EB3"/>
    <w:rsid w:val="006A1C4A"/>
    <w:rsid w:val="006A4D81"/>
    <w:rsid w:val="006A6A5D"/>
    <w:rsid w:val="006A73A7"/>
    <w:rsid w:val="006A7619"/>
    <w:rsid w:val="006B17B4"/>
    <w:rsid w:val="006B25CA"/>
    <w:rsid w:val="006B4584"/>
    <w:rsid w:val="006B45B1"/>
    <w:rsid w:val="006B6EF7"/>
    <w:rsid w:val="006B6FCA"/>
    <w:rsid w:val="006B7434"/>
    <w:rsid w:val="006C108C"/>
    <w:rsid w:val="006C2BAD"/>
    <w:rsid w:val="006C4B8A"/>
    <w:rsid w:val="006C4EB7"/>
    <w:rsid w:val="006C56DC"/>
    <w:rsid w:val="006C7D95"/>
    <w:rsid w:val="006D021F"/>
    <w:rsid w:val="006D15D9"/>
    <w:rsid w:val="006D3763"/>
    <w:rsid w:val="006D3FAF"/>
    <w:rsid w:val="006D4B04"/>
    <w:rsid w:val="006E16CB"/>
    <w:rsid w:val="006E38AC"/>
    <w:rsid w:val="006E4AF3"/>
    <w:rsid w:val="006E78C0"/>
    <w:rsid w:val="006F13F1"/>
    <w:rsid w:val="006F2C33"/>
    <w:rsid w:val="006F2DDE"/>
    <w:rsid w:val="006F31EB"/>
    <w:rsid w:val="006F370E"/>
    <w:rsid w:val="006F3A1E"/>
    <w:rsid w:val="006F4CEA"/>
    <w:rsid w:val="006F5B4E"/>
    <w:rsid w:val="006F61CD"/>
    <w:rsid w:val="006F6208"/>
    <w:rsid w:val="006F6223"/>
    <w:rsid w:val="006F6ED4"/>
    <w:rsid w:val="00700A84"/>
    <w:rsid w:val="007021BD"/>
    <w:rsid w:val="00704CE7"/>
    <w:rsid w:val="00707827"/>
    <w:rsid w:val="00710E0C"/>
    <w:rsid w:val="00712457"/>
    <w:rsid w:val="00712581"/>
    <w:rsid w:val="00712C44"/>
    <w:rsid w:val="007142E2"/>
    <w:rsid w:val="007146F3"/>
    <w:rsid w:val="00714C22"/>
    <w:rsid w:val="007211BA"/>
    <w:rsid w:val="00721464"/>
    <w:rsid w:val="0072468B"/>
    <w:rsid w:val="00734517"/>
    <w:rsid w:val="00735A60"/>
    <w:rsid w:val="00742BC0"/>
    <w:rsid w:val="007431EB"/>
    <w:rsid w:val="0074421A"/>
    <w:rsid w:val="007452B4"/>
    <w:rsid w:val="007476C3"/>
    <w:rsid w:val="00752DDB"/>
    <w:rsid w:val="00753599"/>
    <w:rsid w:val="00756877"/>
    <w:rsid w:val="00756EC6"/>
    <w:rsid w:val="00761938"/>
    <w:rsid w:val="00763BD1"/>
    <w:rsid w:val="007652CD"/>
    <w:rsid w:val="007654A6"/>
    <w:rsid w:val="00766179"/>
    <w:rsid w:val="00771FCF"/>
    <w:rsid w:val="0077498F"/>
    <w:rsid w:val="00774BCB"/>
    <w:rsid w:val="0077532C"/>
    <w:rsid w:val="00783662"/>
    <w:rsid w:val="00783BBF"/>
    <w:rsid w:val="00784188"/>
    <w:rsid w:val="00784198"/>
    <w:rsid w:val="007843A8"/>
    <w:rsid w:val="007845B5"/>
    <w:rsid w:val="00786684"/>
    <w:rsid w:val="0078798F"/>
    <w:rsid w:val="00791490"/>
    <w:rsid w:val="00791D7C"/>
    <w:rsid w:val="00792161"/>
    <w:rsid w:val="00792EA3"/>
    <w:rsid w:val="00792EBF"/>
    <w:rsid w:val="00795560"/>
    <w:rsid w:val="00797CF8"/>
    <w:rsid w:val="007A089D"/>
    <w:rsid w:val="007A0CB2"/>
    <w:rsid w:val="007A324F"/>
    <w:rsid w:val="007A4036"/>
    <w:rsid w:val="007A4355"/>
    <w:rsid w:val="007A55E3"/>
    <w:rsid w:val="007A7870"/>
    <w:rsid w:val="007A79D7"/>
    <w:rsid w:val="007B0613"/>
    <w:rsid w:val="007B10F9"/>
    <w:rsid w:val="007B12BF"/>
    <w:rsid w:val="007B23DB"/>
    <w:rsid w:val="007B49B6"/>
    <w:rsid w:val="007B5E8E"/>
    <w:rsid w:val="007B72C5"/>
    <w:rsid w:val="007B7BB4"/>
    <w:rsid w:val="007C1FA1"/>
    <w:rsid w:val="007C56BD"/>
    <w:rsid w:val="007D26CC"/>
    <w:rsid w:val="007D2C22"/>
    <w:rsid w:val="007D2C62"/>
    <w:rsid w:val="007D35CD"/>
    <w:rsid w:val="007D510F"/>
    <w:rsid w:val="007D5180"/>
    <w:rsid w:val="007D573E"/>
    <w:rsid w:val="007D664E"/>
    <w:rsid w:val="007D70E4"/>
    <w:rsid w:val="007E0534"/>
    <w:rsid w:val="007E43B1"/>
    <w:rsid w:val="007E4566"/>
    <w:rsid w:val="007E5F7C"/>
    <w:rsid w:val="007E6A71"/>
    <w:rsid w:val="007F1512"/>
    <w:rsid w:val="007F1988"/>
    <w:rsid w:val="007F2E77"/>
    <w:rsid w:val="007F4B28"/>
    <w:rsid w:val="007F51B9"/>
    <w:rsid w:val="00800823"/>
    <w:rsid w:val="00802FF5"/>
    <w:rsid w:val="00803900"/>
    <w:rsid w:val="00803973"/>
    <w:rsid w:val="00803F6C"/>
    <w:rsid w:val="008044F6"/>
    <w:rsid w:val="008052BA"/>
    <w:rsid w:val="008058B0"/>
    <w:rsid w:val="00805D84"/>
    <w:rsid w:val="00805F85"/>
    <w:rsid w:val="0081054A"/>
    <w:rsid w:val="008115C6"/>
    <w:rsid w:val="0081178D"/>
    <w:rsid w:val="00812E27"/>
    <w:rsid w:val="00812EEA"/>
    <w:rsid w:val="0081359F"/>
    <w:rsid w:val="0081360D"/>
    <w:rsid w:val="008177BE"/>
    <w:rsid w:val="00820443"/>
    <w:rsid w:val="00821195"/>
    <w:rsid w:val="00821682"/>
    <w:rsid w:val="00824C44"/>
    <w:rsid w:val="00832124"/>
    <w:rsid w:val="0083243F"/>
    <w:rsid w:val="00832AEF"/>
    <w:rsid w:val="008353D3"/>
    <w:rsid w:val="00835CBF"/>
    <w:rsid w:val="0084146C"/>
    <w:rsid w:val="008427C0"/>
    <w:rsid w:val="00842B74"/>
    <w:rsid w:val="00843090"/>
    <w:rsid w:val="0084350E"/>
    <w:rsid w:val="00843576"/>
    <w:rsid w:val="008447A6"/>
    <w:rsid w:val="00844892"/>
    <w:rsid w:val="0084494B"/>
    <w:rsid w:val="008457A1"/>
    <w:rsid w:val="00847761"/>
    <w:rsid w:val="008513DE"/>
    <w:rsid w:val="00851A1C"/>
    <w:rsid w:val="008532E8"/>
    <w:rsid w:val="00856B9E"/>
    <w:rsid w:val="0086165A"/>
    <w:rsid w:val="0086298A"/>
    <w:rsid w:val="00863203"/>
    <w:rsid w:val="008635F0"/>
    <w:rsid w:val="00863E30"/>
    <w:rsid w:val="00865492"/>
    <w:rsid w:val="00866F8B"/>
    <w:rsid w:val="008671A6"/>
    <w:rsid w:val="0086762C"/>
    <w:rsid w:val="008702B4"/>
    <w:rsid w:val="008704B1"/>
    <w:rsid w:val="008712D7"/>
    <w:rsid w:val="008740BA"/>
    <w:rsid w:val="00874AF5"/>
    <w:rsid w:val="00875CC0"/>
    <w:rsid w:val="008761D1"/>
    <w:rsid w:val="00876DCE"/>
    <w:rsid w:val="008815EF"/>
    <w:rsid w:val="00881CC1"/>
    <w:rsid w:val="00885C33"/>
    <w:rsid w:val="00887828"/>
    <w:rsid w:val="00887A3D"/>
    <w:rsid w:val="008908C7"/>
    <w:rsid w:val="008931E1"/>
    <w:rsid w:val="0089473D"/>
    <w:rsid w:val="00895362"/>
    <w:rsid w:val="008975C6"/>
    <w:rsid w:val="00897E19"/>
    <w:rsid w:val="008A00B1"/>
    <w:rsid w:val="008A1B08"/>
    <w:rsid w:val="008A1DE2"/>
    <w:rsid w:val="008A459C"/>
    <w:rsid w:val="008A55F2"/>
    <w:rsid w:val="008A57C7"/>
    <w:rsid w:val="008A598E"/>
    <w:rsid w:val="008B24A9"/>
    <w:rsid w:val="008B2C16"/>
    <w:rsid w:val="008B48D5"/>
    <w:rsid w:val="008B68A5"/>
    <w:rsid w:val="008B7834"/>
    <w:rsid w:val="008C02AC"/>
    <w:rsid w:val="008C0CCE"/>
    <w:rsid w:val="008C1C3F"/>
    <w:rsid w:val="008C3621"/>
    <w:rsid w:val="008C3EB0"/>
    <w:rsid w:val="008C5821"/>
    <w:rsid w:val="008C6F50"/>
    <w:rsid w:val="008D2125"/>
    <w:rsid w:val="008D2222"/>
    <w:rsid w:val="008D39A1"/>
    <w:rsid w:val="008D3B0D"/>
    <w:rsid w:val="008D59EE"/>
    <w:rsid w:val="008D5B42"/>
    <w:rsid w:val="008D6B26"/>
    <w:rsid w:val="008D6DF9"/>
    <w:rsid w:val="008E27FB"/>
    <w:rsid w:val="008E4B4C"/>
    <w:rsid w:val="008E7614"/>
    <w:rsid w:val="008E7DB4"/>
    <w:rsid w:val="008F1502"/>
    <w:rsid w:val="008F3E4B"/>
    <w:rsid w:val="008F511E"/>
    <w:rsid w:val="008F7C32"/>
    <w:rsid w:val="00900087"/>
    <w:rsid w:val="00900EAD"/>
    <w:rsid w:val="0090184B"/>
    <w:rsid w:val="009026EA"/>
    <w:rsid w:val="00903257"/>
    <w:rsid w:val="0090328F"/>
    <w:rsid w:val="0090438C"/>
    <w:rsid w:val="00905D5F"/>
    <w:rsid w:val="009068FC"/>
    <w:rsid w:val="0090690A"/>
    <w:rsid w:val="00906FAF"/>
    <w:rsid w:val="00911428"/>
    <w:rsid w:val="00914F63"/>
    <w:rsid w:val="00916475"/>
    <w:rsid w:val="00917D23"/>
    <w:rsid w:val="00920306"/>
    <w:rsid w:val="00920737"/>
    <w:rsid w:val="00924EEA"/>
    <w:rsid w:val="00930097"/>
    <w:rsid w:val="009304EB"/>
    <w:rsid w:val="0093239B"/>
    <w:rsid w:val="0093333F"/>
    <w:rsid w:val="0093436E"/>
    <w:rsid w:val="0093788F"/>
    <w:rsid w:val="00943213"/>
    <w:rsid w:val="0094383C"/>
    <w:rsid w:val="00943CA7"/>
    <w:rsid w:val="00943E2B"/>
    <w:rsid w:val="0094524C"/>
    <w:rsid w:val="00945A12"/>
    <w:rsid w:val="00946B9A"/>
    <w:rsid w:val="00950D8B"/>
    <w:rsid w:val="0095307B"/>
    <w:rsid w:val="0095414D"/>
    <w:rsid w:val="00954F5B"/>
    <w:rsid w:val="00956825"/>
    <w:rsid w:val="009571C1"/>
    <w:rsid w:val="009575BC"/>
    <w:rsid w:val="00962324"/>
    <w:rsid w:val="00963305"/>
    <w:rsid w:val="00965D39"/>
    <w:rsid w:val="00967C56"/>
    <w:rsid w:val="00967CA0"/>
    <w:rsid w:val="00967D6E"/>
    <w:rsid w:val="009730C1"/>
    <w:rsid w:val="009742C2"/>
    <w:rsid w:val="00974DF0"/>
    <w:rsid w:val="009758E7"/>
    <w:rsid w:val="00975C83"/>
    <w:rsid w:val="009769D7"/>
    <w:rsid w:val="0098161E"/>
    <w:rsid w:val="0098420E"/>
    <w:rsid w:val="00985B2C"/>
    <w:rsid w:val="00986B2C"/>
    <w:rsid w:val="00987D7E"/>
    <w:rsid w:val="00987FDD"/>
    <w:rsid w:val="00990671"/>
    <w:rsid w:val="00993054"/>
    <w:rsid w:val="00994E5E"/>
    <w:rsid w:val="00995090"/>
    <w:rsid w:val="00996D97"/>
    <w:rsid w:val="009A103E"/>
    <w:rsid w:val="009A3385"/>
    <w:rsid w:val="009A3EBF"/>
    <w:rsid w:val="009A4144"/>
    <w:rsid w:val="009A480B"/>
    <w:rsid w:val="009A4AA5"/>
    <w:rsid w:val="009A612C"/>
    <w:rsid w:val="009A7ECF"/>
    <w:rsid w:val="009B1AEE"/>
    <w:rsid w:val="009B2A67"/>
    <w:rsid w:val="009B3752"/>
    <w:rsid w:val="009B6377"/>
    <w:rsid w:val="009B767E"/>
    <w:rsid w:val="009B7D58"/>
    <w:rsid w:val="009C1ED8"/>
    <w:rsid w:val="009C2EC5"/>
    <w:rsid w:val="009C5AC2"/>
    <w:rsid w:val="009D5422"/>
    <w:rsid w:val="009D625C"/>
    <w:rsid w:val="009E03D4"/>
    <w:rsid w:val="009E0B25"/>
    <w:rsid w:val="009E0DD2"/>
    <w:rsid w:val="009E12A8"/>
    <w:rsid w:val="009E33D9"/>
    <w:rsid w:val="009E4A19"/>
    <w:rsid w:val="009E585E"/>
    <w:rsid w:val="009E66FA"/>
    <w:rsid w:val="009E7D58"/>
    <w:rsid w:val="009F2E61"/>
    <w:rsid w:val="009F3DB3"/>
    <w:rsid w:val="009F582D"/>
    <w:rsid w:val="009F6AE9"/>
    <w:rsid w:val="009F7420"/>
    <w:rsid w:val="00A0008C"/>
    <w:rsid w:val="00A001F4"/>
    <w:rsid w:val="00A01505"/>
    <w:rsid w:val="00A028DE"/>
    <w:rsid w:val="00A02B9E"/>
    <w:rsid w:val="00A03692"/>
    <w:rsid w:val="00A03892"/>
    <w:rsid w:val="00A06B34"/>
    <w:rsid w:val="00A06B8C"/>
    <w:rsid w:val="00A06E3F"/>
    <w:rsid w:val="00A07125"/>
    <w:rsid w:val="00A07C46"/>
    <w:rsid w:val="00A11765"/>
    <w:rsid w:val="00A12936"/>
    <w:rsid w:val="00A13B00"/>
    <w:rsid w:val="00A1590A"/>
    <w:rsid w:val="00A15F8E"/>
    <w:rsid w:val="00A1797A"/>
    <w:rsid w:val="00A17ED1"/>
    <w:rsid w:val="00A217D4"/>
    <w:rsid w:val="00A2260C"/>
    <w:rsid w:val="00A25430"/>
    <w:rsid w:val="00A278F5"/>
    <w:rsid w:val="00A31CA5"/>
    <w:rsid w:val="00A32AF4"/>
    <w:rsid w:val="00A33660"/>
    <w:rsid w:val="00A337C3"/>
    <w:rsid w:val="00A3458F"/>
    <w:rsid w:val="00A35357"/>
    <w:rsid w:val="00A3566C"/>
    <w:rsid w:val="00A35DDC"/>
    <w:rsid w:val="00A372D1"/>
    <w:rsid w:val="00A40BA2"/>
    <w:rsid w:val="00A41F0D"/>
    <w:rsid w:val="00A4245F"/>
    <w:rsid w:val="00A4254E"/>
    <w:rsid w:val="00A432A4"/>
    <w:rsid w:val="00A436D4"/>
    <w:rsid w:val="00A43A6C"/>
    <w:rsid w:val="00A440F6"/>
    <w:rsid w:val="00A45683"/>
    <w:rsid w:val="00A54170"/>
    <w:rsid w:val="00A5590B"/>
    <w:rsid w:val="00A57F96"/>
    <w:rsid w:val="00A618CC"/>
    <w:rsid w:val="00A61EBB"/>
    <w:rsid w:val="00A62042"/>
    <w:rsid w:val="00A64936"/>
    <w:rsid w:val="00A65509"/>
    <w:rsid w:val="00A660AF"/>
    <w:rsid w:val="00A70F85"/>
    <w:rsid w:val="00A72B3E"/>
    <w:rsid w:val="00A7474E"/>
    <w:rsid w:val="00A74B94"/>
    <w:rsid w:val="00A761D9"/>
    <w:rsid w:val="00A8123C"/>
    <w:rsid w:val="00A818A1"/>
    <w:rsid w:val="00A835EA"/>
    <w:rsid w:val="00A87AD0"/>
    <w:rsid w:val="00A91364"/>
    <w:rsid w:val="00A91BDB"/>
    <w:rsid w:val="00A923A0"/>
    <w:rsid w:val="00A93BE9"/>
    <w:rsid w:val="00A95072"/>
    <w:rsid w:val="00AA2981"/>
    <w:rsid w:val="00AA3AA8"/>
    <w:rsid w:val="00AA621C"/>
    <w:rsid w:val="00AA6E63"/>
    <w:rsid w:val="00AB16B5"/>
    <w:rsid w:val="00AB1C22"/>
    <w:rsid w:val="00AB1E97"/>
    <w:rsid w:val="00AB2400"/>
    <w:rsid w:val="00AB49AD"/>
    <w:rsid w:val="00AB7C41"/>
    <w:rsid w:val="00AC3D0C"/>
    <w:rsid w:val="00AC40F0"/>
    <w:rsid w:val="00AD01D6"/>
    <w:rsid w:val="00AD1319"/>
    <w:rsid w:val="00AD17AB"/>
    <w:rsid w:val="00AD20F8"/>
    <w:rsid w:val="00AD5CC8"/>
    <w:rsid w:val="00AD6179"/>
    <w:rsid w:val="00AD6591"/>
    <w:rsid w:val="00AE4E88"/>
    <w:rsid w:val="00AE652F"/>
    <w:rsid w:val="00AF051B"/>
    <w:rsid w:val="00AF22CA"/>
    <w:rsid w:val="00AF5D73"/>
    <w:rsid w:val="00AF6F93"/>
    <w:rsid w:val="00B00CAD"/>
    <w:rsid w:val="00B02213"/>
    <w:rsid w:val="00B03D71"/>
    <w:rsid w:val="00B0552C"/>
    <w:rsid w:val="00B05C7E"/>
    <w:rsid w:val="00B10005"/>
    <w:rsid w:val="00B11F94"/>
    <w:rsid w:val="00B121AE"/>
    <w:rsid w:val="00B15F8B"/>
    <w:rsid w:val="00B1775B"/>
    <w:rsid w:val="00B2016E"/>
    <w:rsid w:val="00B2062D"/>
    <w:rsid w:val="00B25279"/>
    <w:rsid w:val="00B26EB9"/>
    <w:rsid w:val="00B30832"/>
    <w:rsid w:val="00B31D49"/>
    <w:rsid w:val="00B32A39"/>
    <w:rsid w:val="00B3534E"/>
    <w:rsid w:val="00B41A79"/>
    <w:rsid w:val="00B4376E"/>
    <w:rsid w:val="00B43950"/>
    <w:rsid w:val="00B46242"/>
    <w:rsid w:val="00B46A41"/>
    <w:rsid w:val="00B46BFE"/>
    <w:rsid w:val="00B46E7D"/>
    <w:rsid w:val="00B47C54"/>
    <w:rsid w:val="00B47F91"/>
    <w:rsid w:val="00B5097F"/>
    <w:rsid w:val="00B51F45"/>
    <w:rsid w:val="00B52DB3"/>
    <w:rsid w:val="00B53377"/>
    <w:rsid w:val="00B53B04"/>
    <w:rsid w:val="00B57C90"/>
    <w:rsid w:val="00B60F9B"/>
    <w:rsid w:val="00B63B21"/>
    <w:rsid w:val="00B66968"/>
    <w:rsid w:val="00B66B81"/>
    <w:rsid w:val="00B67523"/>
    <w:rsid w:val="00B714EC"/>
    <w:rsid w:val="00B7548B"/>
    <w:rsid w:val="00B76E44"/>
    <w:rsid w:val="00B811BA"/>
    <w:rsid w:val="00B82648"/>
    <w:rsid w:val="00B82EF8"/>
    <w:rsid w:val="00B847BC"/>
    <w:rsid w:val="00B84DF4"/>
    <w:rsid w:val="00B85630"/>
    <w:rsid w:val="00B9043D"/>
    <w:rsid w:val="00B91559"/>
    <w:rsid w:val="00B93379"/>
    <w:rsid w:val="00B93425"/>
    <w:rsid w:val="00B949F0"/>
    <w:rsid w:val="00B94C35"/>
    <w:rsid w:val="00B968D5"/>
    <w:rsid w:val="00B96B4C"/>
    <w:rsid w:val="00B96D53"/>
    <w:rsid w:val="00BA1AD8"/>
    <w:rsid w:val="00BA1CCE"/>
    <w:rsid w:val="00BA2736"/>
    <w:rsid w:val="00BA2A08"/>
    <w:rsid w:val="00BA3294"/>
    <w:rsid w:val="00BA6278"/>
    <w:rsid w:val="00BA76E4"/>
    <w:rsid w:val="00BB0ACC"/>
    <w:rsid w:val="00BB11FB"/>
    <w:rsid w:val="00BB16C4"/>
    <w:rsid w:val="00BB2146"/>
    <w:rsid w:val="00BB37AE"/>
    <w:rsid w:val="00BB3FBB"/>
    <w:rsid w:val="00BB4F26"/>
    <w:rsid w:val="00BC166E"/>
    <w:rsid w:val="00BC33DE"/>
    <w:rsid w:val="00BC3581"/>
    <w:rsid w:val="00BC414C"/>
    <w:rsid w:val="00BC53E2"/>
    <w:rsid w:val="00BC57C4"/>
    <w:rsid w:val="00BC5C34"/>
    <w:rsid w:val="00BC60E0"/>
    <w:rsid w:val="00BC664F"/>
    <w:rsid w:val="00BD1565"/>
    <w:rsid w:val="00BD1681"/>
    <w:rsid w:val="00BD3B03"/>
    <w:rsid w:val="00BD4198"/>
    <w:rsid w:val="00BD50E3"/>
    <w:rsid w:val="00BE17E9"/>
    <w:rsid w:val="00BE2755"/>
    <w:rsid w:val="00BE2888"/>
    <w:rsid w:val="00BE35C7"/>
    <w:rsid w:val="00BE3E9E"/>
    <w:rsid w:val="00BE5CBA"/>
    <w:rsid w:val="00BF1CAE"/>
    <w:rsid w:val="00BF5AFB"/>
    <w:rsid w:val="00BF69E4"/>
    <w:rsid w:val="00BF6C0D"/>
    <w:rsid w:val="00BF7506"/>
    <w:rsid w:val="00C031AF"/>
    <w:rsid w:val="00C050BE"/>
    <w:rsid w:val="00C07472"/>
    <w:rsid w:val="00C14366"/>
    <w:rsid w:val="00C14925"/>
    <w:rsid w:val="00C17B41"/>
    <w:rsid w:val="00C20361"/>
    <w:rsid w:val="00C20BC3"/>
    <w:rsid w:val="00C21DE3"/>
    <w:rsid w:val="00C22E54"/>
    <w:rsid w:val="00C22E77"/>
    <w:rsid w:val="00C23C8B"/>
    <w:rsid w:val="00C24312"/>
    <w:rsid w:val="00C2764A"/>
    <w:rsid w:val="00C2796D"/>
    <w:rsid w:val="00C30200"/>
    <w:rsid w:val="00C316F4"/>
    <w:rsid w:val="00C344EE"/>
    <w:rsid w:val="00C367CE"/>
    <w:rsid w:val="00C36C9A"/>
    <w:rsid w:val="00C436AA"/>
    <w:rsid w:val="00C43B35"/>
    <w:rsid w:val="00C45ED5"/>
    <w:rsid w:val="00C473FA"/>
    <w:rsid w:val="00C50C64"/>
    <w:rsid w:val="00C52321"/>
    <w:rsid w:val="00C53D9E"/>
    <w:rsid w:val="00C546A3"/>
    <w:rsid w:val="00C558B5"/>
    <w:rsid w:val="00C55EC9"/>
    <w:rsid w:val="00C56AF3"/>
    <w:rsid w:val="00C57697"/>
    <w:rsid w:val="00C622DE"/>
    <w:rsid w:val="00C6393C"/>
    <w:rsid w:val="00C63A79"/>
    <w:rsid w:val="00C64D4F"/>
    <w:rsid w:val="00C65639"/>
    <w:rsid w:val="00C65A22"/>
    <w:rsid w:val="00C65BC9"/>
    <w:rsid w:val="00C666D9"/>
    <w:rsid w:val="00C66EDF"/>
    <w:rsid w:val="00C67F10"/>
    <w:rsid w:val="00C71E86"/>
    <w:rsid w:val="00C73042"/>
    <w:rsid w:val="00C736A1"/>
    <w:rsid w:val="00C739BB"/>
    <w:rsid w:val="00C73B51"/>
    <w:rsid w:val="00C742EF"/>
    <w:rsid w:val="00C7680F"/>
    <w:rsid w:val="00C7743B"/>
    <w:rsid w:val="00C7775A"/>
    <w:rsid w:val="00C80FDF"/>
    <w:rsid w:val="00C81F62"/>
    <w:rsid w:val="00C8237A"/>
    <w:rsid w:val="00C83081"/>
    <w:rsid w:val="00C85A1E"/>
    <w:rsid w:val="00C90690"/>
    <w:rsid w:val="00C918BD"/>
    <w:rsid w:val="00C92160"/>
    <w:rsid w:val="00C931CD"/>
    <w:rsid w:val="00C93359"/>
    <w:rsid w:val="00C93975"/>
    <w:rsid w:val="00C94A4A"/>
    <w:rsid w:val="00C95D13"/>
    <w:rsid w:val="00C96EA1"/>
    <w:rsid w:val="00CA2236"/>
    <w:rsid w:val="00CA379D"/>
    <w:rsid w:val="00CA393D"/>
    <w:rsid w:val="00CA4493"/>
    <w:rsid w:val="00CA5241"/>
    <w:rsid w:val="00CA5E2B"/>
    <w:rsid w:val="00CA6E3F"/>
    <w:rsid w:val="00CA78FB"/>
    <w:rsid w:val="00CB04C4"/>
    <w:rsid w:val="00CB0B05"/>
    <w:rsid w:val="00CB17D4"/>
    <w:rsid w:val="00CB355A"/>
    <w:rsid w:val="00CB5D6B"/>
    <w:rsid w:val="00CB5E18"/>
    <w:rsid w:val="00CB5EAB"/>
    <w:rsid w:val="00CB5F76"/>
    <w:rsid w:val="00CC026B"/>
    <w:rsid w:val="00CC0759"/>
    <w:rsid w:val="00CC34E2"/>
    <w:rsid w:val="00CC742E"/>
    <w:rsid w:val="00CD0266"/>
    <w:rsid w:val="00CD089E"/>
    <w:rsid w:val="00CD0C39"/>
    <w:rsid w:val="00CD0F20"/>
    <w:rsid w:val="00CD2F43"/>
    <w:rsid w:val="00CD35DA"/>
    <w:rsid w:val="00CD4AAD"/>
    <w:rsid w:val="00CD4E4F"/>
    <w:rsid w:val="00CD6798"/>
    <w:rsid w:val="00CD7747"/>
    <w:rsid w:val="00CE0577"/>
    <w:rsid w:val="00CE3B1C"/>
    <w:rsid w:val="00CE5619"/>
    <w:rsid w:val="00CE599C"/>
    <w:rsid w:val="00CE5CBB"/>
    <w:rsid w:val="00CE7B67"/>
    <w:rsid w:val="00CF0B2B"/>
    <w:rsid w:val="00CF0DE7"/>
    <w:rsid w:val="00CF19EA"/>
    <w:rsid w:val="00CF25CA"/>
    <w:rsid w:val="00CF4561"/>
    <w:rsid w:val="00D002B5"/>
    <w:rsid w:val="00D00457"/>
    <w:rsid w:val="00D00F65"/>
    <w:rsid w:val="00D0136F"/>
    <w:rsid w:val="00D014ED"/>
    <w:rsid w:val="00D0177E"/>
    <w:rsid w:val="00D01DB3"/>
    <w:rsid w:val="00D01E80"/>
    <w:rsid w:val="00D027EB"/>
    <w:rsid w:val="00D033C1"/>
    <w:rsid w:val="00D03D5C"/>
    <w:rsid w:val="00D053AE"/>
    <w:rsid w:val="00D064B4"/>
    <w:rsid w:val="00D0657B"/>
    <w:rsid w:val="00D077B4"/>
    <w:rsid w:val="00D1232E"/>
    <w:rsid w:val="00D125F7"/>
    <w:rsid w:val="00D136A3"/>
    <w:rsid w:val="00D13C36"/>
    <w:rsid w:val="00D140F1"/>
    <w:rsid w:val="00D153D9"/>
    <w:rsid w:val="00D15840"/>
    <w:rsid w:val="00D15AA6"/>
    <w:rsid w:val="00D23810"/>
    <w:rsid w:val="00D24A37"/>
    <w:rsid w:val="00D25C72"/>
    <w:rsid w:val="00D30E07"/>
    <w:rsid w:val="00D324B1"/>
    <w:rsid w:val="00D3308D"/>
    <w:rsid w:val="00D347D5"/>
    <w:rsid w:val="00D35794"/>
    <w:rsid w:val="00D4236A"/>
    <w:rsid w:val="00D42623"/>
    <w:rsid w:val="00D43006"/>
    <w:rsid w:val="00D430C4"/>
    <w:rsid w:val="00D446F2"/>
    <w:rsid w:val="00D44F8C"/>
    <w:rsid w:val="00D477A5"/>
    <w:rsid w:val="00D5025D"/>
    <w:rsid w:val="00D50B96"/>
    <w:rsid w:val="00D51DAE"/>
    <w:rsid w:val="00D57BAD"/>
    <w:rsid w:val="00D600F7"/>
    <w:rsid w:val="00D62733"/>
    <w:rsid w:val="00D644FB"/>
    <w:rsid w:val="00D65D33"/>
    <w:rsid w:val="00D666E4"/>
    <w:rsid w:val="00D7008A"/>
    <w:rsid w:val="00D712C3"/>
    <w:rsid w:val="00D72072"/>
    <w:rsid w:val="00D74C7B"/>
    <w:rsid w:val="00D75B9E"/>
    <w:rsid w:val="00D77368"/>
    <w:rsid w:val="00D81F6B"/>
    <w:rsid w:val="00D825D4"/>
    <w:rsid w:val="00D829F0"/>
    <w:rsid w:val="00D833A8"/>
    <w:rsid w:val="00D83868"/>
    <w:rsid w:val="00D8431C"/>
    <w:rsid w:val="00D85C4E"/>
    <w:rsid w:val="00D867B3"/>
    <w:rsid w:val="00D87852"/>
    <w:rsid w:val="00D90B98"/>
    <w:rsid w:val="00D923E1"/>
    <w:rsid w:val="00D92E1B"/>
    <w:rsid w:val="00DA072C"/>
    <w:rsid w:val="00DA07AF"/>
    <w:rsid w:val="00DA2CE7"/>
    <w:rsid w:val="00DA3E7E"/>
    <w:rsid w:val="00DA4A76"/>
    <w:rsid w:val="00DA5D25"/>
    <w:rsid w:val="00DA7115"/>
    <w:rsid w:val="00DB0965"/>
    <w:rsid w:val="00DB1908"/>
    <w:rsid w:val="00DB372C"/>
    <w:rsid w:val="00DB400B"/>
    <w:rsid w:val="00DB5E69"/>
    <w:rsid w:val="00DC486E"/>
    <w:rsid w:val="00DC791C"/>
    <w:rsid w:val="00DC7E15"/>
    <w:rsid w:val="00DD1090"/>
    <w:rsid w:val="00DD3848"/>
    <w:rsid w:val="00DD3C7E"/>
    <w:rsid w:val="00DD49A7"/>
    <w:rsid w:val="00DE1198"/>
    <w:rsid w:val="00DE482F"/>
    <w:rsid w:val="00DE6604"/>
    <w:rsid w:val="00DF056E"/>
    <w:rsid w:val="00DF0632"/>
    <w:rsid w:val="00DF12BB"/>
    <w:rsid w:val="00DF1CC9"/>
    <w:rsid w:val="00DF1E4E"/>
    <w:rsid w:val="00DF3E37"/>
    <w:rsid w:val="00DF423C"/>
    <w:rsid w:val="00DF674B"/>
    <w:rsid w:val="00E00D64"/>
    <w:rsid w:val="00E016C6"/>
    <w:rsid w:val="00E023C7"/>
    <w:rsid w:val="00E0333D"/>
    <w:rsid w:val="00E049FC"/>
    <w:rsid w:val="00E0761C"/>
    <w:rsid w:val="00E07C78"/>
    <w:rsid w:val="00E11B84"/>
    <w:rsid w:val="00E126FA"/>
    <w:rsid w:val="00E12C2D"/>
    <w:rsid w:val="00E146A0"/>
    <w:rsid w:val="00E14B3E"/>
    <w:rsid w:val="00E15EFF"/>
    <w:rsid w:val="00E20F45"/>
    <w:rsid w:val="00E214BB"/>
    <w:rsid w:val="00E21AFF"/>
    <w:rsid w:val="00E23D6F"/>
    <w:rsid w:val="00E2518D"/>
    <w:rsid w:val="00E25912"/>
    <w:rsid w:val="00E25F92"/>
    <w:rsid w:val="00E301C6"/>
    <w:rsid w:val="00E32B2B"/>
    <w:rsid w:val="00E34760"/>
    <w:rsid w:val="00E40CB2"/>
    <w:rsid w:val="00E41FED"/>
    <w:rsid w:val="00E443D6"/>
    <w:rsid w:val="00E45D81"/>
    <w:rsid w:val="00E46574"/>
    <w:rsid w:val="00E46AEB"/>
    <w:rsid w:val="00E5137C"/>
    <w:rsid w:val="00E531B1"/>
    <w:rsid w:val="00E53874"/>
    <w:rsid w:val="00E56BE2"/>
    <w:rsid w:val="00E56D65"/>
    <w:rsid w:val="00E613F3"/>
    <w:rsid w:val="00E61557"/>
    <w:rsid w:val="00E61CD5"/>
    <w:rsid w:val="00E6227F"/>
    <w:rsid w:val="00E64762"/>
    <w:rsid w:val="00E65A04"/>
    <w:rsid w:val="00E65A2C"/>
    <w:rsid w:val="00E65C41"/>
    <w:rsid w:val="00E7075D"/>
    <w:rsid w:val="00E714E6"/>
    <w:rsid w:val="00E7472E"/>
    <w:rsid w:val="00E74A12"/>
    <w:rsid w:val="00E7548A"/>
    <w:rsid w:val="00E755E7"/>
    <w:rsid w:val="00E803F7"/>
    <w:rsid w:val="00E80C82"/>
    <w:rsid w:val="00E82371"/>
    <w:rsid w:val="00E82C5D"/>
    <w:rsid w:val="00E833F2"/>
    <w:rsid w:val="00E83C38"/>
    <w:rsid w:val="00E846B3"/>
    <w:rsid w:val="00E860A4"/>
    <w:rsid w:val="00E86ABC"/>
    <w:rsid w:val="00E9034A"/>
    <w:rsid w:val="00E92050"/>
    <w:rsid w:val="00E920E2"/>
    <w:rsid w:val="00E977DF"/>
    <w:rsid w:val="00E97E84"/>
    <w:rsid w:val="00EA197F"/>
    <w:rsid w:val="00EA2409"/>
    <w:rsid w:val="00EA2F87"/>
    <w:rsid w:val="00EA34EC"/>
    <w:rsid w:val="00EA706F"/>
    <w:rsid w:val="00EA7DB6"/>
    <w:rsid w:val="00EA7F86"/>
    <w:rsid w:val="00EB2A07"/>
    <w:rsid w:val="00EB35F0"/>
    <w:rsid w:val="00EB7383"/>
    <w:rsid w:val="00EC0170"/>
    <w:rsid w:val="00EC076B"/>
    <w:rsid w:val="00EC1170"/>
    <w:rsid w:val="00EC1A6F"/>
    <w:rsid w:val="00EC2036"/>
    <w:rsid w:val="00EC226C"/>
    <w:rsid w:val="00EC2558"/>
    <w:rsid w:val="00EC25E1"/>
    <w:rsid w:val="00EC3C10"/>
    <w:rsid w:val="00EC3FEA"/>
    <w:rsid w:val="00EC52B5"/>
    <w:rsid w:val="00EC52DF"/>
    <w:rsid w:val="00EC6CB2"/>
    <w:rsid w:val="00EC6CDF"/>
    <w:rsid w:val="00EC78A8"/>
    <w:rsid w:val="00EC7B75"/>
    <w:rsid w:val="00ED00D4"/>
    <w:rsid w:val="00ED036E"/>
    <w:rsid w:val="00ED34C9"/>
    <w:rsid w:val="00ED7306"/>
    <w:rsid w:val="00EE0CC9"/>
    <w:rsid w:val="00EE0D61"/>
    <w:rsid w:val="00EE13A1"/>
    <w:rsid w:val="00EE1840"/>
    <w:rsid w:val="00EE2588"/>
    <w:rsid w:val="00EE265A"/>
    <w:rsid w:val="00EE2F97"/>
    <w:rsid w:val="00EE4B28"/>
    <w:rsid w:val="00EE4BE8"/>
    <w:rsid w:val="00EE5986"/>
    <w:rsid w:val="00EE63A2"/>
    <w:rsid w:val="00EE6624"/>
    <w:rsid w:val="00EE77A0"/>
    <w:rsid w:val="00EE7F23"/>
    <w:rsid w:val="00EF2798"/>
    <w:rsid w:val="00EF3C7F"/>
    <w:rsid w:val="00EF498B"/>
    <w:rsid w:val="00EF6CAA"/>
    <w:rsid w:val="00EF6E11"/>
    <w:rsid w:val="00F00F7E"/>
    <w:rsid w:val="00F05E67"/>
    <w:rsid w:val="00F064FD"/>
    <w:rsid w:val="00F06BE2"/>
    <w:rsid w:val="00F07037"/>
    <w:rsid w:val="00F076C7"/>
    <w:rsid w:val="00F107FB"/>
    <w:rsid w:val="00F10AE9"/>
    <w:rsid w:val="00F17405"/>
    <w:rsid w:val="00F20013"/>
    <w:rsid w:val="00F20F70"/>
    <w:rsid w:val="00F21335"/>
    <w:rsid w:val="00F228AB"/>
    <w:rsid w:val="00F22D8D"/>
    <w:rsid w:val="00F233E8"/>
    <w:rsid w:val="00F2648C"/>
    <w:rsid w:val="00F27710"/>
    <w:rsid w:val="00F27A63"/>
    <w:rsid w:val="00F32BFC"/>
    <w:rsid w:val="00F33D9E"/>
    <w:rsid w:val="00F34B9B"/>
    <w:rsid w:val="00F35242"/>
    <w:rsid w:val="00F362CB"/>
    <w:rsid w:val="00F365F2"/>
    <w:rsid w:val="00F409D5"/>
    <w:rsid w:val="00F41311"/>
    <w:rsid w:val="00F43357"/>
    <w:rsid w:val="00F4389B"/>
    <w:rsid w:val="00F454D6"/>
    <w:rsid w:val="00F47348"/>
    <w:rsid w:val="00F47DBF"/>
    <w:rsid w:val="00F50111"/>
    <w:rsid w:val="00F504C0"/>
    <w:rsid w:val="00F50632"/>
    <w:rsid w:val="00F530D0"/>
    <w:rsid w:val="00F5382D"/>
    <w:rsid w:val="00F53832"/>
    <w:rsid w:val="00F54002"/>
    <w:rsid w:val="00F55D1E"/>
    <w:rsid w:val="00F5676C"/>
    <w:rsid w:val="00F5740A"/>
    <w:rsid w:val="00F602AF"/>
    <w:rsid w:val="00F607CE"/>
    <w:rsid w:val="00F61D08"/>
    <w:rsid w:val="00F63551"/>
    <w:rsid w:val="00F6392C"/>
    <w:rsid w:val="00F646B8"/>
    <w:rsid w:val="00F66120"/>
    <w:rsid w:val="00F662A9"/>
    <w:rsid w:val="00F66C76"/>
    <w:rsid w:val="00F671CC"/>
    <w:rsid w:val="00F678AA"/>
    <w:rsid w:val="00F67DAD"/>
    <w:rsid w:val="00F70F4A"/>
    <w:rsid w:val="00F72691"/>
    <w:rsid w:val="00F7626E"/>
    <w:rsid w:val="00F81438"/>
    <w:rsid w:val="00F82577"/>
    <w:rsid w:val="00F82B1A"/>
    <w:rsid w:val="00F82D42"/>
    <w:rsid w:val="00F865CF"/>
    <w:rsid w:val="00F872BA"/>
    <w:rsid w:val="00F916A8"/>
    <w:rsid w:val="00F91E04"/>
    <w:rsid w:val="00F92DFC"/>
    <w:rsid w:val="00F93BFC"/>
    <w:rsid w:val="00F94F9D"/>
    <w:rsid w:val="00F96DD5"/>
    <w:rsid w:val="00FA0A84"/>
    <w:rsid w:val="00FA2254"/>
    <w:rsid w:val="00FA730D"/>
    <w:rsid w:val="00FA7B0D"/>
    <w:rsid w:val="00FA7BC0"/>
    <w:rsid w:val="00FB072E"/>
    <w:rsid w:val="00FB111C"/>
    <w:rsid w:val="00FB2BE5"/>
    <w:rsid w:val="00FB46DE"/>
    <w:rsid w:val="00FB4D2A"/>
    <w:rsid w:val="00FB4DEC"/>
    <w:rsid w:val="00FB59FF"/>
    <w:rsid w:val="00FB61D5"/>
    <w:rsid w:val="00FB7696"/>
    <w:rsid w:val="00FC0A02"/>
    <w:rsid w:val="00FC16A5"/>
    <w:rsid w:val="00FC3867"/>
    <w:rsid w:val="00FC509A"/>
    <w:rsid w:val="00FC526A"/>
    <w:rsid w:val="00FC652E"/>
    <w:rsid w:val="00FD0511"/>
    <w:rsid w:val="00FD0573"/>
    <w:rsid w:val="00FD0F7E"/>
    <w:rsid w:val="00FD1ADE"/>
    <w:rsid w:val="00FD26AF"/>
    <w:rsid w:val="00FD2F21"/>
    <w:rsid w:val="00FD388B"/>
    <w:rsid w:val="00FD576F"/>
    <w:rsid w:val="00FD58D4"/>
    <w:rsid w:val="00FE0A6A"/>
    <w:rsid w:val="00FE43B6"/>
    <w:rsid w:val="00FE59F9"/>
    <w:rsid w:val="00FE75FF"/>
    <w:rsid w:val="00FF0FEB"/>
    <w:rsid w:val="00FF22A2"/>
    <w:rsid w:val="00FF48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912E4F"/>
  <w15:chartTrackingRefBased/>
  <w15:docId w15:val="{73743973-F8DC-416E-A280-BDCBA0BF7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s-ES"/>
    </w:rPr>
  </w:style>
  <w:style w:type="paragraph" w:styleId="Ttulo1">
    <w:name w:val="heading 1"/>
    <w:basedOn w:val="Normal"/>
    <w:next w:val="Normal"/>
    <w:qFormat/>
    <w:pPr>
      <w:keepNext/>
      <w:jc w:val="both"/>
      <w:outlineLvl w:val="0"/>
    </w:pPr>
    <w:rPr>
      <w:b/>
      <w:bCs/>
      <w:lang w:val="es-ES"/>
    </w:rPr>
  </w:style>
  <w:style w:type="paragraph" w:styleId="Ttulo2">
    <w:name w:val="heading 2"/>
    <w:basedOn w:val="Normal"/>
    <w:next w:val="Normal"/>
    <w:qFormat/>
    <w:pPr>
      <w:keepNext/>
      <w:jc w:val="both"/>
      <w:outlineLvl w:val="1"/>
    </w:pPr>
    <w:rPr>
      <w:rFonts w:ascii="Tahoma" w:hAnsi="Tahoma" w:cs="Tahoma"/>
      <w:b/>
      <w:bCs/>
      <w:sz w:val="20"/>
    </w:rPr>
  </w:style>
  <w:style w:type="paragraph" w:styleId="Ttulo3">
    <w:name w:val="heading 3"/>
    <w:basedOn w:val="Normal"/>
    <w:next w:val="Normal"/>
    <w:qFormat/>
    <w:pPr>
      <w:keepNext/>
      <w:jc w:val="center"/>
      <w:outlineLvl w:val="2"/>
    </w:pPr>
    <w:rPr>
      <w:rFonts w:ascii="Arial" w:hAnsi="Arial"/>
      <w:b/>
      <w:bCs/>
      <w:sz w:val="22"/>
    </w:rPr>
  </w:style>
  <w:style w:type="paragraph" w:styleId="Ttulo4">
    <w:name w:val="heading 4"/>
    <w:basedOn w:val="Normal"/>
    <w:next w:val="Normal"/>
    <w:qFormat/>
    <w:pPr>
      <w:keepNext/>
      <w:spacing w:line="480" w:lineRule="auto"/>
      <w:jc w:val="center"/>
      <w:outlineLvl w:val="3"/>
    </w:pPr>
    <w:rPr>
      <w:rFonts w:ascii="Tahoma" w:hAnsi="Tahoma" w:cs="Tahoma"/>
      <w:b/>
      <w:bCs/>
      <w:sz w:val="20"/>
    </w:rPr>
  </w:style>
  <w:style w:type="paragraph" w:styleId="Ttulo5">
    <w:name w:val="heading 5"/>
    <w:basedOn w:val="Normal"/>
    <w:next w:val="Normal"/>
    <w:qFormat/>
    <w:pPr>
      <w:keepNext/>
      <w:outlineLvl w:val="4"/>
    </w:pPr>
    <w:rPr>
      <w:rFonts w:ascii="Tahoma" w:hAnsi="Tahoma" w:cs="Tahoma"/>
      <w:b/>
      <w:bCs/>
      <w:sz w:val="20"/>
    </w:rPr>
  </w:style>
  <w:style w:type="paragraph" w:styleId="Ttulo6">
    <w:name w:val="heading 6"/>
    <w:basedOn w:val="Normal"/>
    <w:next w:val="Normal"/>
    <w:link w:val="Ttulo6Car"/>
    <w:semiHidden/>
    <w:unhideWhenUsed/>
    <w:qFormat/>
    <w:rsid w:val="00B30832"/>
    <w:pPr>
      <w:spacing w:before="240" w:after="60"/>
      <w:outlineLvl w:val="5"/>
    </w:pPr>
    <w:rPr>
      <w:rFonts w:ascii="Calibri" w:hAnsi="Calibri"/>
      <w:b/>
      <w:bCs/>
      <w:sz w:val="22"/>
      <w:szCs w:val="22"/>
    </w:rPr>
  </w:style>
  <w:style w:type="paragraph" w:styleId="Ttulo7">
    <w:name w:val="heading 7"/>
    <w:basedOn w:val="Normal"/>
    <w:next w:val="Normal"/>
    <w:link w:val="Ttulo7Car"/>
    <w:semiHidden/>
    <w:unhideWhenUsed/>
    <w:qFormat/>
    <w:rsid w:val="00B30832"/>
    <w:pPr>
      <w:spacing w:before="240" w:after="60"/>
      <w:outlineLvl w:val="6"/>
    </w:pPr>
    <w:rPr>
      <w:rFonts w:ascii="Calibri" w:hAnsi="Calibri"/>
    </w:rPr>
  </w:style>
  <w:style w:type="paragraph" w:styleId="Ttulo8">
    <w:name w:val="heading 8"/>
    <w:basedOn w:val="Normal"/>
    <w:next w:val="Normal"/>
    <w:link w:val="Ttulo8Car"/>
    <w:semiHidden/>
    <w:unhideWhenUsed/>
    <w:qFormat/>
    <w:rsid w:val="00B30832"/>
    <w:pPr>
      <w:spacing w:before="240" w:after="60"/>
      <w:outlineLvl w:val="7"/>
    </w:pPr>
    <w:rPr>
      <w:rFonts w:ascii="Calibri" w:hAnsi="Calibri"/>
      <w:i/>
      <w:iCs/>
    </w:rPr>
  </w:style>
  <w:style w:type="paragraph" w:styleId="Ttulo9">
    <w:name w:val="heading 9"/>
    <w:basedOn w:val="Normal"/>
    <w:next w:val="Normal"/>
    <w:link w:val="Ttulo9Car"/>
    <w:semiHidden/>
    <w:unhideWhenUsed/>
    <w:qFormat/>
    <w:rsid w:val="00B30832"/>
    <w:pPr>
      <w:spacing w:before="240" w:after="60"/>
      <w:outlineLvl w:val="8"/>
    </w:pPr>
    <w:rPr>
      <w:rFonts w:ascii="Calibri Light" w:hAnsi="Calibri Light"/>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pPr>
      <w:jc w:val="both"/>
    </w:pPr>
    <w:rPr>
      <w:lang w:val="es-ES"/>
    </w:rPr>
  </w:style>
  <w:style w:type="paragraph" w:styleId="Textoindependiente2">
    <w:name w:val="Body Text 2"/>
    <w:basedOn w:val="Normal"/>
    <w:pPr>
      <w:spacing w:line="480" w:lineRule="auto"/>
      <w:jc w:val="both"/>
    </w:pPr>
    <w:rPr>
      <w:rFonts w:ascii="Tahoma" w:hAnsi="Tahoma" w:cs="Tahoma"/>
      <w:b/>
      <w:bCs/>
      <w:sz w:val="20"/>
    </w:rPr>
  </w:style>
  <w:style w:type="paragraph" w:styleId="Textoindependiente3">
    <w:name w:val="Body Text 3"/>
    <w:basedOn w:val="Normal"/>
    <w:pPr>
      <w:jc w:val="center"/>
    </w:pPr>
    <w:rPr>
      <w:rFonts w:ascii="Arial" w:hAnsi="Arial" w:cs="Arial"/>
      <w:b/>
      <w:bCs/>
    </w:rPr>
  </w:style>
  <w:style w:type="paragraph" w:styleId="Sangradetextonormal">
    <w:name w:val="Body Text Indent"/>
    <w:basedOn w:val="Normal"/>
    <w:link w:val="SangradetextonormalCar"/>
    <w:pPr>
      <w:spacing w:line="480" w:lineRule="auto"/>
      <w:ind w:firstLine="708"/>
      <w:jc w:val="both"/>
    </w:pPr>
    <w:rPr>
      <w:rFonts w:ascii="Tahoma" w:hAnsi="Tahoma" w:cs="Tahoma"/>
      <w:b/>
      <w:bCs/>
      <w:sz w:val="20"/>
    </w:rPr>
  </w:style>
  <w:style w:type="paragraph" w:styleId="Sangra2detindependiente">
    <w:name w:val="Body Text Indent 2"/>
    <w:basedOn w:val="Normal"/>
    <w:pPr>
      <w:spacing w:line="480" w:lineRule="auto"/>
      <w:ind w:left="360"/>
      <w:jc w:val="both"/>
    </w:pPr>
    <w:rPr>
      <w:rFonts w:ascii="Tahoma" w:hAnsi="Tahoma" w:cs="Tahoma"/>
      <w:b/>
      <w:bCs/>
      <w:sz w:val="20"/>
    </w:rPr>
  </w:style>
  <w:style w:type="paragraph" w:styleId="Piedepgina">
    <w:name w:val="footer"/>
    <w:basedOn w:val="Normal"/>
    <w:link w:val="PiedepginaCar"/>
    <w:uiPriority w:val="99"/>
    <w:pPr>
      <w:tabs>
        <w:tab w:val="center" w:pos="4419"/>
        <w:tab w:val="right" w:pos="8838"/>
      </w:tabs>
    </w:pPr>
  </w:style>
  <w:style w:type="character" w:styleId="Nmerodepgina">
    <w:name w:val="page number"/>
    <w:basedOn w:val="Fuentedeprrafopredeter"/>
  </w:style>
  <w:style w:type="paragraph" w:styleId="Encabezado">
    <w:name w:val="header"/>
    <w:basedOn w:val="Normal"/>
    <w:pPr>
      <w:tabs>
        <w:tab w:val="center" w:pos="4419"/>
        <w:tab w:val="right" w:pos="8838"/>
      </w:tabs>
    </w:pPr>
  </w:style>
  <w:style w:type="paragraph" w:styleId="Listaconvietas">
    <w:name w:val="List Bullet"/>
    <w:basedOn w:val="Normal"/>
    <w:autoRedefine/>
    <w:rsid w:val="008A55F2"/>
    <w:pPr>
      <w:tabs>
        <w:tab w:val="left" w:leader="hyphen" w:pos="7994"/>
      </w:tabs>
      <w:jc w:val="both"/>
    </w:pPr>
    <w:rPr>
      <w:rFonts w:ascii="Calibri" w:hAnsi="Calibri" w:cs="Calibri"/>
      <w:bCs/>
      <w:iCs/>
      <w:sz w:val="22"/>
      <w:szCs w:val="28"/>
    </w:rPr>
  </w:style>
  <w:style w:type="table" w:styleId="Tablaconcuadrcula">
    <w:name w:val="Table Grid"/>
    <w:basedOn w:val="Tablanormal"/>
    <w:uiPriority w:val="59"/>
    <w:rsid w:val="001D4B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2">
    <w:name w:val="Medium Grid 1 Accent 2"/>
    <w:basedOn w:val="Tablanormal"/>
    <w:uiPriority w:val="67"/>
    <w:rsid w:val="00D140F1"/>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paragraph" w:styleId="Textodeglobo">
    <w:name w:val="Balloon Text"/>
    <w:basedOn w:val="Normal"/>
    <w:link w:val="TextodegloboCar"/>
    <w:rsid w:val="0023658F"/>
    <w:rPr>
      <w:rFonts w:ascii="Segoe UI" w:hAnsi="Segoe UI" w:cs="Segoe UI"/>
      <w:sz w:val="18"/>
      <w:szCs w:val="18"/>
    </w:rPr>
  </w:style>
  <w:style w:type="character" w:customStyle="1" w:styleId="TextodegloboCar">
    <w:name w:val="Texto de globo Car"/>
    <w:link w:val="Textodeglobo"/>
    <w:rsid w:val="0023658F"/>
    <w:rPr>
      <w:rFonts w:ascii="Segoe UI" w:hAnsi="Segoe UI" w:cs="Segoe UI"/>
      <w:sz w:val="18"/>
      <w:szCs w:val="18"/>
      <w:lang w:eastAsia="es-ES"/>
    </w:rPr>
  </w:style>
  <w:style w:type="character" w:customStyle="1" w:styleId="PiedepginaCar">
    <w:name w:val="Pie de página Car"/>
    <w:link w:val="Piedepgina"/>
    <w:uiPriority w:val="99"/>
    <w:rsid w:val="00213733"/>
    <w:rPr>
      <w:sz w:val="24"/>
      <w:szCs w:val="24"/>
      <w:lang w:eastAsia="es-ES"/>
    </w:rPr>
  </w:style>
  <w:style w:type="paragraph" w:customStyle="1" w:styleId="Default">
    <w:name w:val="Default"/>
    <w:rsid w:val="008B68A5"/>
    <w:pPr>
      <w:autoSpaceDE w:val="0"/>
      <w:autoSpaceDN w:val="0"/>
      <w:adjustRightInd w:val="0"/>
    </w:pPr>
    <w:rPr>
      <w:rFonts w:ascii="Century Gothic" w:hAnsi="Century Gothic" w:cs="Century Gothic"/>
      <w:color w:val="000000"/>
      <w:sz w:val="24"/>
      <w:szCs w:val="24"/>
    </w:rPr>
  </w:style>
  <w:style w:type="paragraph" w:styleId="Textocomentario">
    <w:name w:val="annotation text"/>
    <w:basedOn w:val="Normal"/>
    <w:link w:val="TextocomentarioCar"/>
    <w:rsid w:val="00B30832"/>
    <w:rPr>
      <w:sz w:val="20"/>
      <w:szCs w:val="20"/>
    </w:rPr>
  </w:style>
  <w:style w:type="character" w:customStyle="1" w:styleId="TextocomentarioCar">
    <w:name w:val="Texto comentario Car"/>
    <w:link w:val="Textocomentario"/>
    <w:rsid w:val="00B30832"/>
    <w:rPr>
      <w:lang w:eastAsia="es-ES"/>
    </w:rPr>
  </w:style>
  <w:style w:type="paragraph" w:styleId="Asuntodelcomentario">
    <w:name w:val="annotation subject"/>
    <w:basedOn w:val="Textocomentario"/>
    <w:next w:val="Textocomentario"/>
    <w:link w:val="AsuntodelcomentarioCar"/>
    <w:rsid w:val="00B30832"/>
    <w:rPr>
      <w:b/>
      <w:bCs/>
    </w:rPr>
  </w:style>
  <w:style w:type="character" w:customStyle="1" w:styleId="AsuntodelcomentarioCar">
    <w:name w:val="Asunto del comentario Car"/>
    <w:link w:val="Asuntodelcomentario"/>
    <w:rsid w:val="00B30832"/>
    <w:rPr>
      <w:b/>
      <w:bCs/>
      <w:lang w:eastAsia="es-ES"/>
    </w:rPr>
  </w:style>
  <w:style w:type="paragraph" w:styleId="Bibliografa">
    <w:name w:val="Bibliography"/>
    <w:basedOn w:val="Normal"/>
    <w:next w:val="Normal"/>
    <w:uiPriority w:val="37"/>
    <w:semiHidden/>
    <w:unhideWhenUsed/>
    <w:rsid w:val="00B30832"/>
  </w:style>
  <w:style w:type="paragraph" w:styleId="Cierre">
    <w:name w:val="Closing"/>
    <w:basedOn w:val="Normal"/>
    <w:link w:val="CierreCar"/>
    <w:rsid w:val="00B30832"/>
    <w:pPr>
      <w:ind w:left="4252"/>
    </w:pPr>
  </w:style>
  <w:style w:type="character" w:customStyle="1" w:styleId="CierreCar">
    <w:name w:val="Cierre Car"/>
    <w:link w:val="Cierre"/>
    <w:rsid w:val="00B30832"/>
    <w:rPr>
      <w:sz w:val="24"/>
      <w:szCs w:val="24"/>
      <w:lang w:eastAsia="es-ES"/>
    </w:rPr>
  </w:style>
  <w:style w:type="paragraph" w:styleId="Cita">
    <w:name w:val="Quote"/>
    <w:basedOn w:val="Normal"/>
    <w:next w:val="Normal"/>
    <w:link w:val="CitaCar"/>
    <w:uiPriority w:val="29"/>
    <w:qFormat/>
    <w:rsid w:val="00B30832"/>
    <w:pPr>
      <w:spacing w:before="200" w:after="160"/>
      <w:ind w:left="864" w:right="864"/>
      <w:jc w:val="center"/>
    </w:pPr>
    <w:rPr>
      <w:i/>
      <w:iCs/>
      <w:color w:val="404040"/>
    </w:rPr>
  </w:style>
  <w:style w:type="character" w:customStyle="1" w:styleId="CitaCar">
    <w:name w:val="Cita Car"/>
    <w:link w:val="Cita"/>
    <w:uiPriority w:val="29"/>
    <w:rsid w:val="00B30832"/>
    <w:rPr>
      <w:i/>
      <w:iCs/>
      <w:color w:val="404040"/>
      <w:sz w:val="24"/>
      <w:szCs w:val="24"/>
      <w:lang w:eastAsia="es-ES"/>
    </w:rPr>
  </w:style>
  <w:style w:type="paragraph" w:styleId="Citadestacada">
    <w:name w:val="Intense Quote"/>
    <w:basedOn w:val="Normal"/>
    <w:next w:val="Normal"/>
    <w:link w:val="CitadestacadaCar"/>
    <w:uiPriority w:val="30"/>
    <w:qFormat/>
    <w:rsid w:val="00B30832"/>
    <w:pPr>
      <w:pBdr>
        <w:top w:val="single" w:sz="4" w:space="10" w:color="5B9BD5"/>
        <w:bottom w:val="single" w:sz="4" w:space="10" w:color="5B9BD5"/>
      </w:pBdr>
      <w:spacing w:before="360" w:after="360"/>
      <w:ind w:left="864" w:right="864"/>
      <w:jc w:val="center"/>
    </w:pPr>
    <w:rPr>
      <w:i/>
      <w:iCs/>
      <w:color w:val="5B9BD5"/>
    </w:rPr>
  </w:style>
  <w:style w:type="character" w:customStyle="1" w:styleId="CitadestacadaCar">
    <w:name w:val="Cita destacada Car"/>
    <w:link w:val="Citadestacada"/>
    <w:uiPriority w:val="30"/>
    <w:rsid w:val="00B30832"/>
    <w:rPr>
      <w:i/>
      <w:iCs/>
      <w:color w:val="5B9BD5"/>
      <w:sz w:val="24"/>
      <w:szCs w:val="24"/>
      <w:lang w:eastAsia="es-ES"/>
    </w:rPr>
  </w:style>
  <w:style w:type="paragraph" w:styleId="Continuarlista">
    <w:name w:val="List Continue"/>
    <w:basedOn w:val="Normal"/>
    <w:rsid w:val="00B30832"/>
    <w:pPr>
      <w:spacing w:after="120"/>
      <w:ind w:left="283"/>
      <w:contextualSpacing/>
    </w:pPr>
  </w:style>
  <w:style w:type="paragraph" w:styleId="Continuarlista2">
    <w:name w:val="List Continue 2"/>
    <w:basedOn w:val="Normal"/>
    <w:rsid w:val="00B30832"/>
    <w:pPr>
      <w:spacing w:after="120"/>
      <w:ind w:left="566"/>
      <w:contextualSpacing/>
    </w:pPr>
  </w:style>
  <w:style w:type="paragraph" w:styleId="Continuarlista3">
    <w:name w:val="List Continue 3"/>
    <w:basedOn w:val="Normal"/>
    <w:rsid w:val="00B30832"/>
    <w:pPr>
      <w:spacing w:after="120"/>
      <w:ind w:left="849"/>
      <w:contextualSpacing/>
    </w:pPr>
  </w:style>
  <w:style w:type="paragraph" w:styleId="Continuarlista4">
    <w:name w:val="List Continue 4"/>
    <w:basedOn w:val="Normal"/>
    <w:rsid w:val="00B30832"/>
    <w:pPr>
      <w:spacing w:after="120"/>
      <w:ind w:left="1132"/>
      <w:contextualSpacing/>
    </w:pPr>
  </w:style>
  <w:style w:type="paragraph" w:styleId="Continuarlista5">
    <w:name w:val="List Continue 5"/>
    <w:basedOn w:val="Normal"/>
    <w:rsid w:val="00B30832"/>
    <w:pPr>
      <w:spacing w:after="120"/>
      <w:ind w:left="1415"/>
      <w:contextualSpacing/>
    </w:pPr>
  </w:style>
  <w:style w:type="paragraph" w:styleId="Descripcin">
    <w:name w:val="caption"/>
    <w:basedOn w:val="Normal"/>
    <w:next w:val="Normal"/>
    <w:semiHidden/>
    <w:unhideWhenUsed/>
    <w:qFormat/>
    <w:rsid w:val="00B30832"/>
    <w:rPr>
      <w:b/>
      <w:bCs/>
      <w:sz w:val="20"/>
      <w:szCs w:val="20"/>
    </w:rPr>
  </w:style>
  <w:style w:type="paragraph" w:styleId="DireccinHTML">
    <w:name w:val="HTML Address"/>
    <w:basedOn w:val="Normal"/>
    <w:link w:val="DireccinHTMLCar"/>
    <w:rsid w:val="00B30832"/>
    <w:rPr>
      <w:i/>
      <w:iCs/>
    </w:rPr>
  </w:style>
  <w:style w:type="character" w:customStyle="1" w:styleId="DireccinHTMLCar">
    <w:name w:val="Dirección HTML Car"/>
    <w:link w:val="DireccinHTML"/>
    <w:rsid w:val="00B30832"/>
    <w:rPr>
      <w:i/>
      <w:iCs/>
      <w:sz w:val="24"/>
      <w:szCs w:val="24"/>
      <w:lang w:eastAsia="es-ES"/>
    </w:rPr>
  </w:style>
  <w:style w:type="paragraph" w:styleId="Direccinsobre">
    <w:name w:val="envelope address"/>
    <w:basedOn w:val="Normal"/>
    <w:rsid w:val="00B30832"/>
    <w:pPr>
      <w:framePr w:w="7920" w:h="1980" w:hRule="exact" w:hSpace="141" w:wrap="auto" w:hAnchor="page" w:xAlign="center" w:yAlign="bottom"/>
      <w:ind w:left="2880"/>
    </w:pPr>
    <w:rPr>
      <w:rFonts w:ascii="Calibri Light" w:hAnsi="Calibri Light"/>
    </w:rPr>
  </w:style>
  <w:style w:type="paragraph" w:styleId="Encabezadodelista">
    <w:name w:val="toa heading"/>
    <w:basedOn w:val="Normal"/>
    <w:next w:val="Normal"/>
    <w:rsid w:val="00B30832"/>
    <w:pPr>
      <w:spacing w:before="120"/>
    </w:pPr>
    <w:rPr>
      <w:rFonts w:ascii="Calibri Light" w:hAnsi="Calibri Light"/>
      <w:b/>
      <w:bCs/>
    </w:rPr>
  </w:style>
  <w:style w:type="paragraph" w:styleId="Encabezadodemensaje">
    <w:name w:val="Message Header"/>
    <w:basedOn w:val="Normal"/>
    <w:link w:val="EncabezadodemensajeCar"/>
    <w:rsid w:val="00B3083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rPr>
  </w:style>
  <w:style w:type="character" w:customStyle="1" w:styleId="EncabezadodemensajeCar">
    <w:name w:val="Encabezado de mensaje Car"/>
    <w:link w:val="Encabezadodemensaje"/>
    <w:rsid w:val="00B30832"/>
    <w:rPr>
      <w:rFonts w:ascii="Calibri Light" w:eastAsia="Times New Roman" w:hAnsi="Calibri Light" w:cs="Times New Roman"/>
      <w:sz w:val="24"/>
      <w:szCs w:val="24"/>
      <w:shd w:val="pct20" w:color="auto" w:fill="auto"/>
      <w:lang w:eastAsia="es-ES"/>
    </w:rPr>
  </w:style>
  <w:style w:type="paragraph" w:styleId="Encabezadodenota">
    <w:name w:val="Note Heading"/>
    <w:basedOn w:val="Normal"/>
    <w:next w:val="Normal"/>
    <w:link w:val="EncabezadodenotaCar"/>
    <w:rsid w:val="00B30832"/>
  </w:style>
  <w:style w:type="character" w:customStyle="1" w:styleId="EncabezadodenotaCar">
    <w:name w:val="Encabezado de nota Car"/>
    <w:link w:val="Encabezadodenota"/>
    <w:rsid w:val="00B30832"/>
    <w:rPr>
      <w:sz w:val="24"/>
      <w:szCs w:val="24"/>
      <w:lang w:eastAsia="es-ES"/>
    </w:rPr>
  </w:style>
  <w:style w:type="paragraph" w:styleId="Fecha">
    <w:name w:val="Date"/>
    <w:basedOn w:val="Normal"/>
    <w:next w:val="Normal"/>
    <w:link w:val="FechaCar"/>
    <w:rsid w:val="00B30832"/>
  </w:style>
  <w:style w:type="character" w:customStyle="1" w:styleId="FechaCar">
    <w:name w:val="Fecha Car"/>
    <w:link w:val="Fecha"/>
    <w:rsid w:val="00B30832"/>
    <w:rPr>
      <w:sz w:val="24"/>
      <w:szCs w:val="24"/>
      <w:lang w:eastAsia="es-ES"/>
    </w:rPr>
  </w:style>
  <w:style w:type="paragraph" w:styleId="Firma">
    <w:name w:val="Signature"/>
    <w:basedOn w:val="Normal"/>
    <w:link w:val="FirmaCar"/>
    <w:rsid w:val="00B30832"/>
    <w:pPr>
      <w:ind w:left="4252"/>
    </w:pPr>
  </w:style>
  <w:style w:type="character" w:customStyle="1" w:styleId="FirmaCar">
    <w:name w:val="Firma Car"/>
    <w:link w:val="Firma"/>
    <w:rsid w:val="00B30832"/>
    <w:rPr>
      <w:sz w:val="24"/>
      <w:szCs w:val="24"/>
      <w:lang w:eastAsia="es-ES"/>
    </w:rPr>
  </w:style>
  <w:style w:type="paragraph" w:styleId="Firmadecorreoelectrnico">
    <w:name w:val="E-mail Signature"/>
    <w:basedOn w:val="Normal"/>
    <w:link w:val="FirmadecorreoelectrnicoCar"/>
    <w:rsid w:val="00B30832"/>
  </w:style>
  <w:style w:type="character" w:customStyle="1" w:styleId="FirmadecorreoelectrnicoCar">
    <w:name w:val="Firma de correo electrónico Car"/>
    <w:link w:val="Firmadecorreoelectrnico"/>
    <w:rsid w:val="00B30832"/>
    <w:rPr>
      <w:sz w:val="24"/>
      <w:szCs w:val="24"/>
      <w:lang w:eastAsia="es-ES"/>
    </w:rPr>
  </w:style>
  <w:style w:type="paragraph" w:styleId="HTMLconformatoprevio">
    <w:name w:val="HTML Preformatted"/>
    <w:basedOn w:val="Normal"/>
    <w:link w:val="HTMLconformatoprevioCar"/>
    <w:rsid w:val="00B30832"/>
    <w:rPr>
      <w:rFonts w:ascii="Courier New" w:hAnsi="Courier New" w:cs="Courier New"/>
      <w:sz w:val="20"/>
      <w:szCs w:val="20"/>
    </w:rPr>
  </w:style>
  <w:style w:type="character" w:customStyle="1" w:styleId="HTMLconformatoprevioCar">
    <w:name w:val="HTML con formato previo Car"/>
    <w:link w:val="HTMLconformatoprevio"/>
    <w:rsid w:val="00B30832"/>
    <w:rPr>
      <w:rFonts w:ascii="Courier New" w:hAnsi="Courier New" w:cs="Courier New"/>
      <w:lang w:eastAsia="es-ES"/>
    </w:rPr>
  </w:style>
  <w:style w:type="paragraph" w:styleId="ndice1">
    <w:name w:val="index 1"/>
    <w:basedOn w:val="Normal"/>
    <w:next w:val="Normal"/>
    <w:autoRedefine/>
    <w:rsid w:val="00B30832"/>
    <w:pPr>
      <w:ind w:left="240" w:hanging="240"/>
    </w:pPr>
  </w:style>
  <w:style w:type="paragraph" w:styleId="ndice2">
    <w:name w:val="index 2"/>
    <w:basedOn w:val="Normal"/>
    <w:next w:val="Normal"/>
    <w:autoRedefine/>
    <w:rsid w:val="00B30832"/>
    <w:pPr>
      <w:ind w:left="480" w:hanging="240"/>
    </w:pPr>
  </w:style>
  <w:style w:type="paragraph" w:styleId="ndice3">
    <w:name w:val="index 3"/>
    <w:basedOn w:val="Normal"/>
    <w:next w:val="Normal"/>
    <w:autoRedefine/>
    <w:rsid w:val="00B30832"/>
    <w:pPr>
      <w:ind w:left="720" w:hanging="240"/>
    </w:pPr>
  </w:style>
  <w:style w:type="paragraph" w:styleId="ndice4">
    <w:name w:val="index 4"/>
    <w:basedOn w:val="Normal"/>
    <w:next w:val="Normal"/>
    <w:autoRedefine/>
    <w:rsid w:val="00B30832"/>
    <w:pPr>
      <w:ind w:left="960" w:hanging="240"/>
    </w:pPr>
  </w:style>
  <w:style w:type="paragraph" w:styleId="ndice5">
    <w:name w:val="index 5"/>
    <w:basedOn w:val="Normal"/>
    <w:next w:val="Normal"/>
    <w:autoRedefine/>
    <w:rsid w:val="00B30832"/>
    <w:pPr>
      <w:ind w:left="1200" w:hanging="240"/>
    </w:pPr>
  </w:style>
  <w:style w:type="paragraph" w:styleId="ndice6">
    <w:name w:val="index 6"/>
    <w:basedOn w:val="Normal"/>
    <w:next w:val="Normal"/>
    <w:autoRedefine/>
    <w:rsid w:val="00B30832"/>
    <w:pPr>
      <w:ind w:left="1440" w:hanging="240"/>
    </w:pPr>
  </w:style>
  <w:style w:type="paragraph" w:styleId="ndice7">
    <w:name w:val="index 7"/>
    <w:basedOn w:val="Normal"/>
    <w:next w:val="Normal"/>
    <w:autoRedefine/>
    <w:rsid w:val="00B30832"/>
    <w:pPr>
      <w:ind w:left="1680" w:hanging="240"/>
    </w:pPr>
  </w:style>
  <w:style w:type="paragraph" w:styleId="ndice8">
    <w:name w:val="index 8"/>
    <w:basedOn w:val="Normal"/>
    <w:next w:val="Normal"/>
    <w:autoRedefine/>
    <w:rsid w:val="00B30832"/>
    <w:pPr>
      <w:ind w:left="1920" w:hanging="240"/>
    </w:pPr>
  </w:style>
  <w:style w:type="paragraph" w:styleId="ndice9">
    <w:name w:val="index 9"/>
    <w:basedOn w:val="Normal"/>
    <w:next w:val="Normal"/>
    <w:autoRedefine/>
    <w:rsid w:val="00B30832"/>
    <w:pPr>
      <w:ind w:left="2160" w:hanging="240"/>
    </w:pPr>
  </w:style>
  <w:style w:type="paragraph" w:styleId="Lista">
    <w:name w:val="List"/>
    <w:basedOn w:val="Normal"/>
    <w:rsid w:val="00B30832"/>
    <w:pPr>
      <w:ind w:left="283" w:hanging="283"/>
      <w:contextualSpacing/>
    </w:pPr>
  </w:style>
  <w:style w:type="paragraph" w:styleId="Lista2">
    <w:name w:val="List 2"/>
    <w:basedOn w:val="Normal"/>
    <w:rsid w:val="00B30832"/>
    <w:pPr>
      <w:ind w:left="566" w:hanging="283"/>
      <w:contextualSpacing/>
    </w:pPr>
  </w:style>
  <w:style w:type="paragraph" w:styleId="Lista3">
    <w:name w:val="List 3"/>
    <w:basedOn w:val="Normal"/>
    <w:rsid w:val="00B30832"/>
    <w:pPr>
      <w:ind w:left="849" w:hanging="283"/>
      <w:contextualSpacing/>
    </w:pPr>
  </w:style>
  <w:style w:type="paragraph" w:styleId="Lista4">
    <w:name w:val="List 4"/>
    <w:basedOn w:val="Normal"/>
    <w:rsid w:val="00B30832"/>
    <w:pPr>
      <w:ind w:left="1132" w:hanging="283"/>
      <w:contextualSpacing/>
    </w:pPr>
  </w:style>
  <w:style w:type="paragraph" w:styleId="Lista5">
    <w:name w:val="List 5"/>
    <w:basedOn w:val="Normal"/>
    <w:rsid w:val="00B30832"/>
    <w:pPr>
      <w:ind w:left="1415" w:hanging="283"/>
      <w:contextualSpacing/>
    </w:pPr>
  </w:style>
  <w:style w:type="paragraph" w:styleId="Listaconnmeros">
    <w:name w:val="List Number"/>
    <w:basedOn w:val="Normal"/>
    <w:rsid w:val="00B30832"/>
    <w:pPr>
      <w:numPr>
        <w:numId w:val="24"/>
      </w:numPr>
      <w:contextualSpacing/>
    </w:pPr>
  </w:style>
  <w:style w:type="paragraph" w:styleId="Listaconnmeros2">
    <w:name w:val="List Number 2"/>
    <w:basedOn w:val="Normal"/>
    <w:rsid w:val="00B30832"/>
    <w:pPr>
      <w:numPr>
        <w:numId w:val="25"/>
      </w:numPr>
      <w:contextualSpacing/>
    </w:pPr>
  </w:style>
  <w:style w:type="paragraph" w:styleId="Listaconnmeros3">
    <w:name w:val="List Number 3"/>
    <w:basedOn w:val="Normal"/>
    <w:rsid w:val="00B30832"/>
    <w:pPr>
      <w:numPr>
        <w:numId w:val="26"/>
      </w:numPr>
      <w:contextualSpacing/>
    </w:pPr>
  </w:style>
  <w:style w:type="paragraph" w:styleId="Listaconnmeros4">
    <w:name w:val="List Number 4"/>
    <w:basedOn w:val="Normal"/>
    <w:rsid w:val="00B30832"/>
    <w:pPr>
      <w:numPr>
        <w:numId w:val="27"/>
      </w:numPr>
      <w:contextualSpacing/>
    </w:pPr>
  </w:style>
  <w:style w:type="paragraph" w:styleId="Listaconnmeros5">
    <w:name w:val="List Number 5"/>
    <w:basedOn w:val="Normal"/>
    <w:rsid w:val="00B30832"/>
    <w:pPr>
      <w:numPr>
        <w:numId w:val="28"/>
      </w:numPr>
      <w:contextualSpacing/>
    </w:pPr>
  </w:style>
  <w:style w:type="paragraph" w:styleId="Listaconvietas2">
    <w:name w:val="List Bullet 2"/>
    <w:basedOn w:val="Normal"/>
    <w:rsid w:val="00B30832"/>
    <w:pPr>
      <w:numPr>
        <w:numId w:val="29"/>
      </w:numPr>
      <w:contextualSpacing/>
    </w:pPr>
  </w:style>
  <w:style w:type="paragraph" w:styleId="Listaconvietas3">
    <w:name w:val="List Bullet 3"/>
    <w:basedOn w:val="Normal"/>
    <w:rsid w:val="00B30832"/>
    <w:pPr>
      <w:numPr>
        <w:numId w:val="30"/>
      </w:numPr>
      <w:contextualSpacing/>
    </w:pPr>
  </w:style>
  <w:style w:type="paragraph" w:styleId="Listaconvietas4">
    <w:name w:val="List Bullet 4"/>
    <w:basedOn w:val="Normal"/>
    <w:rsid w:val="00B30832"/>
    <w:pPr>
      <w:numPr>
        <w:numId w:val="31"/>
      </w:numPr>
      <w:contextualSpacing/>
    </w:pPr>
  </w:style>
  <w:style w:type="paragraph" w:styleId="Listaconvietas5">
    <w:name w:val="List Bullet 5"/>
    <w:basedOn w:val="Normal"/>
    <w:rsid w:val="00B30832"/>
    <w:pPr>
      <w:numPr>
        <w:numId w:val="32"/>
      </w:numPr>
      <w:contextualSpacing/>
    </w:pPr>
  </w:style>
  <w:style w:type="paragraph" w:styleId="Mapadeldocumento">
    <w:name w:val="Document Map"/>
    <w:basedOn w:val="Normal"/>
    <w:link w:val="MapadeldocumentoCar"/>
    <w:rsid w:val="00B30832"/>
    <w:rPr>
      <w:rFonts w:ascii="Segoe UI" w:hAnsi="Segoe UI" w:cs="Segoe UI"/>
      <w:sz w:val="16"/>
      <w:szCs w:val="16"/>
    </w:rPr>
  </w:style>
  <w:style w:type="character" w:customStyle="1" w:styleId="MapadeldocumentoCar">
    <w:name w:val="Mapa del documento Car"/>
    <w:link w:val="Mapadeldocumento"/>
    <w:rsid w:val="00B30832"/>
    <w:rPr>
      <w:rFonts w:ascii="Segoe UI" w:hAnsi="Segoe UI" w:cs="Segoe UI"/>
      <w:sz w:val="16"/>
      <w:szCs w:val="16"/>
      <w:lang w:eastAsia="es-ES"/>
    </w:rPr>
  </w:style>
  <w:style w:type="paragraph" w:styleId="NormalWeb">
    <w:name w:val="Normal (Web)"/>
    <w:basedOn w:val="Normal"/>
    <w:rsid w:val="00B30832"/>
  </w:style>
  <w:style w:type="paragraph" w:styleId="Prrafodelista">
    <w:name w:val="List Paragraph"/>
    <w:aliases w:val="lp1,List Paragraph1,Lista vistosa - Énfasis 11,List Paragraph11,Bullet List,FooterText,numbered,Paragraphe de liste1,Bulletr List Paragraph,列出段落,列出段落1,Colorful List - Accent 11,Footnote,titulo5,viñetas,TítuloB,Listas,Lista de nivel 1"/>
    <w:basedOn w:val="Normal"/>
    <w:link w:val="PrrafodelistaCar"/>
    <w:uiPriority w:val="34"/>
    <w:qFormat/>
    <w:rsid w:val="00B30832"/>
    <w:pPr>
      <w:ind w:left="708"/>
    </w:pPr>
  </w:style>
  <w:style w:type="paragraph" w:styleId="Ttulo">
    <w:name w:val="Title"/>
    <w:basedOn w:val="Normal"/>
    <w:next w:val="Normal"/>
    <w:link w:val="TtuloCar"/>
    <w:qFormat/>
    <w:rsid w:val="00B30832"/>
    <w:pPr>
      <w:spacing w:before="240" w:after="60"/>
      <w:jc w:val="center"/>
      <w:outlineLvl w:val="0"/>
    </w:pPr>
    <w:rPr>
      <w:rFonts w:ascii="Calibri Light" w:hAnsi="Calibri Light"/>
      <w:b/>
      <w:bCs/>
      <w:kern w:val="28"/>
      <w:sz w:val="32"/>
      <w:szCs w:val="32"/>
    </w:rPr>
  </w:style>
  <w:style w:type="character" w:customStyle="1" w:styleId="TtuloCar">
    <w:name w:val="Título Car"/>
    <w:link w:val="Ttulo"/>
    <w:rsid w:val="00B30832"/>
    <w:rPr>
      <w:rFonts w:ascii="Calibri Light" w:eastAsia="Times New Roman" w:hAnsi="Calibri Light" w:cs="Times New Roman"/>
      <w:b/>
      <w:bCs/>
      <w:kern w:val="28"/>
      <w:sz w:val="32"/>
      <w:szCs w:val="32"/>
      <w:lang w:eastAsia="es-ES"/>
    </w:rPr>
  </w:style>
  <w:style w:type="paragraph" w:styleId="Remitedesobre">
    <w:name w:val="envelope return"/>
    <w:basedOn w:val="Normal"/>
    <w:rsid w:val="00B30832"/>
    <w:rPr>
      <w:rFonts w:ascii="Calibri Light" w:hAnsi="Calibri Light"/>
      <w:sz w:val="20"/>
      <w:szCs w:val="20"/>
    </w:rPr>
  </w:style>
  <w:style w:type="paragraph" w:styleId="Saludo">
    <w:name w:val="Salutation"/>
    <w:basedOn w:val="Normal"/>
    <w:next w:val="Normal"/>
    <w:link w:val="SaludoCar"/>
    <w:rsid w:val="00B30832"/>
  </w:style>
  <w:style w:type="character" w:customStyle="1" w:styleId="SaludoCar">
    <w:name w:val="Saludo Car"/>
    <w:link w:val="Saludo"/>
    <w:rsid w:val="00B30832"/>
    <w:rPr>
      <w:sz w:val="24"/>
      <w:szCs w:val="24"/>
      <w:lang w:eastAsia="es-ES"/>
    </w:rPr>
  </w:style>
  <w:style w:type="paragraph" w:styleId="Sangra3detindependiente">
    <w:name w:val="Body Text Indent 3"/>
    <w:basedOn w:val="Normal"/>
    <w:link w:val="Sangra3detindependienteCar"/>
    <w:rsid w:val="00B30832"/>
    <w:pPr>
      <w:spacing w:after="120"/>
      <w:ind w:left="283"/>
    </w:pPr>
    <w:rPr>
      <w:sz w:val="16"/>
      <w:szCs w:val="16"/>
    </w:rPr>
  </w:style>
  <w:style w:type="character" w:customStyle="1" w:styleId="Sangra3detindependienteCar">
    <w:name w:val="Sangría 3 de t. independiente Car"/>
    <w:link w:val="Sangra3detindependiente"/>
    <w:rsid w:val="00B30832"/>
    <w:rPr>
      <w:sz w:val="16"/>
      <w:szCs w:val="16"/>
      <w:lang w:eastAsia="es-ES"/>
    </w:rPr>
  </w:style>
  <w:style w:type="paragraph" w:styleId="Sangranormal">
    <w:name w:val="Normal Indent"/>
    <w:basedOn w:val="Normal"/>
    <w:rsid w:val="00B30832"/>
    <w:pPr>
      <w:ind w:left="708"/>
    </w:pPr>
  </w:style>
  <w:style w:type="paragraph" w:styleId="Sinespaciado">
    <w:name w:val="No Spacing"/>
    <w:link w:val="SinespaciadoCar"/>
    <w:uiPriority w:val="1"/>
    <w:qFormat/>
    <w:rsid w:val="00B30832"/>
    <w:rPr>
      <w:sz w:val="24"/>
      <w:szCs w:val="24"/>
      <w:lang w:eastAsia="es-ES"/>
    </w:rPr>
  </w:style>
  <w:style w:type="paragraph" w:styleId="Subttulo">
    <w:name w:val="Subtitle"/>
    <w:basedOn w:val="Normal"/>
    <w:next w:val="Normal"/>
    <w:link w:val="SubttuloCar"/>
    <w:qFormat/>
    <w:rsid w:val="00B30832"/>
    <w:pPr>
      <w:spacing w:after="60"/>
      <w:jc w:val="center"/>
      <w:outlineLvl w:val="1"/>
    </w:pPr>
    <w:rPr>
      <w:rFonts w:ascii="Calibri Light" w:hAnsi="Calibri Light"/>
    </w:rPr>
  </w:style>
  <w:style w:type="character" w:customStyle="1" w:styleId="SubttuloCar">
    <w:name w:val="Subtítulo Car"/>
    <w:link w:val="Subttulo"/>
    <w:rsid w:val="00B30832"/>
    <w:rPr>
      <w:rFonts w:ascii="Calibri Light" w:eastAsia="Times New Roman" w:hAnsi="Calibri Light" w:cs="Times New Roman"/>
      <w:sz w:val="24"/>
      <w:szCs w:val="24"/>
      <w:lang w:eastAsia="es-ES"/>
    </w:rPr>
  </w:style>
  <w:style w:type="paragraph" w:styleId="Tabladeilustraciones">
    <w:name w:val="table of figures"/>
    <w:basedOn w:val="Normal"/>
    <w:next w:val="Normal"/>
    <w:rsid w:val="00B30832"/>
  </w:style>
  <w:style w:type="paragraph" w:styleId="TDC1">
    <w:name w:val="toc 1"/>
    <w:basedOn w:val="Normal"/>
    <w:next w:val="Normal"/>
    <w:autoRedefine/>
    <w:rsid w:val="00B30832"/>
  </w:style>
  <w:style w:type="paragraph" w:styleId="TDC2">
    <w:name w:val="toc 2"/>
    <w:basedOn w:val="Normal"/>
    <w:next w:val="Normal"/>
    <w:autoRedefine/>
    <w:rsid w:val="00B30832"/>
    <w:pPr>
      <w:ind w:left="240"/>
    </w:pPr>
  </w:style>
  <w:style w:type="paragraph" w:styleId="TDC3">
    <w:name w:val="toc 3"/>
    <w:basedOn w:val="Normal"/>
    <w:next w:val="Normal"/>
    <w:autoRedefine/>
    <w:rsid w:val="00B30832"/>
    <w:pPr>
      <w:ind w:left="480"/>
    </w:pPr>
  </w:style>
  <w:style w:type="paragraph" w:styleId="TDC4">
    <w:name w:val="toc 4"/>
    <w:basedOn w:val="Normal"/>
    <w:next w:val="Normal"/>
    <w:autoRedefine/>
    <w:rsid w:val="00B30832"/>
    <w:pPr>
      <w:ind w:left="720"/>
    </w:pPr>
  </w:style>
  <w:style w:type="paragraph" w:styleId="TDC5">
    <w:name w:val="toc 5"/>
    <w:basedOn w:val="Normal"/>
    <w:next w:val="Normal"/>
    <w:autoRedefine/>
    <w:rsid w:val="00B30832"/>
    <w:pPr>
      <w:ind w:left="960"/>
    </w:pPr>
  </w:style>
  <w:style w:type="paragraph" w:styleId="TDC6">
    <w:name w:val="toc 6"/>
    <w:basedOn w:val="Normal"/>
    <w:next w:val="Normal"/>
    <w:autoRedefine/>
    <w:rsid w:val="00B30832"/>
    <w:pPr>
      <w:ind w:left="1200"/>
    </w:pPr>
  </w:style>
  <w:style w:type="paragraph" w:styleId="TDC7">
    <w:name w:val="toc 7"/>
    <w:basedOn w:val="Normal"/>
    <w:next w:val="Normal"/>
    <w:autoRedefine/>
    <w:rsid w:val="00B30832"/>
    <w:pPr>
      <w:ind w:left="1440"/>
    </w:pPr>
  </w:style>
  <w:style w:type="paragraph" w:styleId="TDC8">
    <w:name w:val="toc 8"/>
    <w:basedOn w:val="Normal"/>
    <w:next w:val="Normal"/>
    <w:autoRedefine/>
    <w:rsid w:val="00B30832"/>
    <w:pPr>
      <w:ind w:left="1680"/>
    </w:pPr>
  </w:style>
  <w:style w:type="paragraph" w:styleId="TDC9">
    <w:name w:val="toc 9"/>
    <w:basedOn w:val="Normal"/>
    <w:next w:val="Normal"/>
    <w:autoRedefine/>
    <w:rsid w:val="00B30832"/>
    <w:pPr>
      <w:ind w:left="1920"/>
    </w:pPr>
  </w:style>
  <w:style w:type="paragraph" w:styleId="Textoconsangra">
    <w:name w:val="table of authorities"/>
    <w:basedOn w:val="Normal"/>
    <w:next w:val="Normal"/>
    <w:rsid w:val="00B30832"/>
    <w:pPr>
      <w:ind w:left="240" w:hanging="240"/>
    </w:pPr>
  </w:style>
  <w:style w:type="paragraph" w:styleId="Textodebloque">
    <w:name w:val="Block Text"/>
    <w:basedOn w:val="Normal"/>
    <w:rsid w:val="00B30832"/>
    <w:pPr>
      <w:spacing w:after="120"/>
      <w:ind w:left="1440" w:right="1440"/>
    </w:pPr>
  </w:style>
  <w:style w:type="paragraph" w:styleId="Textoindependienteprimerasangra">
    <w:name w:val="Body Text First Indent"/>
    <w:basedOn w:val="Textoindependiente"/>
    <w:link w:val="TextoindependienteprimerasangraCar"/>
    <w:rsid w:val="00B30832"/>
    <w:pPr>
      <w:spacing w:after="120"/>
      <w:ind w:firstLine="210"/>
      <w:jc w:val="left"/>
    </w:pPr>
    <w:rPr>
      <w:lang w:val="es-MX"/>
    </w:rPr>
  </w:style>
  <w:style w:type="character" w:customStyle="1" w:styleId="TextoindependienteCar">
    <w:name w:val="Texto independiente Car"/>
    <w:link w:val="Textoindependiente"/>
    <w:rsid w:val="00B30832"/>
    <w:rPr>
      <w:sz w:val="24"/>
      <w:szCs w:val="24"/>
      <w:lang w:val="es-ES" w:eastAsia="es-ES"/>
    </w:rPr>
  </w:style>
  <w:style w:type="character" w:customStyle="1" w:styleId="TextoindependienteprimerasangraCar">
    <w:name w:val="Texto independiente primera sangría Car"/>
    <w:link w:val="Textoindependienteprimerasangra"/>
    <w:rsid w:val="00B30832"/>
    <w:rPr>
      <w:sz w:val="24"/>
      <w:szCs w:val="24"/>
      <w:lang w:val="es-ES" w:eastAsia="es-ES"/>
    </w:rPr>
  </w:style>
  <w:style w:type="paragraph" w:styleId="Textoindependienteprimerasangra2">
    <w:name w:val="Body Text First Indent 2"/>
    <w:basedOn w:val="Sangradetextonormal"/>
    <w:link w:val="Textoindependienteprimerasangra2Car"/>
    <w:rsid w:val="00B30832"/>
    <w:pPr>
      <w:spacing w:after="120" w:line="240" w:lineRule="auto"/>
      <w:ind w:left="283" w:firstLine="210"/>
      <w:jc w:val="left"/>
    </w:pPr>
    <w:rPr>
      <w:rFonts w:ascii="Times New Roman" w:hAnsi="Times New Roman" w:cs="Times New Roman"/>
      <w:b w:val="0"/>
      <w:bCs w:val="0"/>
      <w:sz w:val="24"/>
    </w:rPr>
  </w:style>
  <w:style w:type="character" w:customStyle="1" w:styleId="SangradetextonormalCar">
    <w:name w:val="Sangría de texto normal Car"/>
    <w:link w:val="Sangradetextonormal"/>
    <w:rsid w:val="00B30832"/>
    <w:rPr>
      <w:rFonts w:ascii="Tahoma" w:hAnsi="Tahoma" w:cs="Tahoma"/>
      <w:b/>
      <w:bCs/>
      <w:szCs w:val="24"/>
      <w:lang w:eastAsia="es-ES"/>
    </w:rPr>
  </w:style>
  <w:style w:type="character" w:customStyle="1" w:styleId="Textoindependienteprimerasangra2Car">
    <w:name w:val="Texto independiente primera sangría 2 Car"/>
    <w:link w:val="Textoindependienteprimerasangra2"/>
    <w:rsid w:val="00B30832"/>
    <w:rPr>
      <w:rFonts w:ascii="Tahoma" w:hAnsi="Tahoma" w:cs="Tahoma"/>
      <w:b w:val="0"/>
      <w:bCs w:val="0"/>
      <w:sz w:val="24"/>
      <w:szCs w:val="24"/>
      <w:lang w:eastAsia="es-ES"/>
    </w:rPr>
  </w:style>
  <w:style w:type="paragraph" w:styleId="Textomacro">
    <w:name w:val="macro"/>
    <w:link w:val="TextomacroCar"/>
    <w:rsid w:val="00B3083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s-ES"/>
    </w:rPr>
  </w:style>
  <w:style w:type="character" w:customStyle="1" w:styleId="TextomacroCar">
    <w:name w:val="Texto macro Car"/>
    <w:link w:val="Textomacro"/>
    <w:rsid w:val="00B30832"/>
    <w:rPr>
      <w:rFonts w:ascii="Courier New" w:hAnsi="Courier New" w:cs="Courier New"/>
      <w:lang w:eastAsia="es-ES"/>
    </w:rPr>
  </w:style>
  <w:style w:type="paragraph" w:styleId="Textonotaalfinal">
    <w:name w:val="endnote text"/>
    <w:basedOn w:val="Normal"/>
    <w:link w:val="TextonotaalfinalCar"/>
    <w:rsid w:val="00B30832"/>
    <w:rPr>
      <w:sz w:val="20"/>
      <w:szCs w:val="20"/>
    </w:rPr>
  </w:style>
  <w:style w:type="character" w:customStyle="1" w:styleId="TextonotaalfinalCar">
    <w:name w:val="Texto nota al final Car"/>
    <w:link w:val="Textonotaalfinal"/>
    <w:rsid w:val="00B30832"/>
    <w:rPr>
      <w:lang w:eastAsia="es-ES"/>
    </w:rPr>
  </w:style>
  <w:style w:type="paragraph" w:styleId="Textonotapie">
    <w:name w:val="footnote text"/>
    <w:basedOn w:val="Normal"/>
    <w:link w:val="TextonotapieCar"/>
    <w:rsid w:val="00B30832"/>
    <w:rPr>
      <w:sz w:val="20"/>
      <w:szCs w:val="20"/>
    </w:rPr>
  </w:style>
  <w:style w:type="character" w:customStyle="1" w:styleId="TextonotapieCar">
    <w:name w:val="Texto nota pie Car"/>
    <w:link w:val="Textonotapie"/>
    <w:rsid w:val="00B30832"/>
    <w:rPr>
      <w:lang w:eastAsia="es-ES"/>
    </w:rPr>
  </w:style>
  <w:style w:type="paragraph" w:styleId="Textosinformato">
    <w:name w:val="Plain Text"/>
    <w:basedOn w:val="Normal"/>
    <w:link w:val="TextosinformatoCar"/>
    <w:rsid w:val="00B30832"/>
    <w:rPr>
      <w:rFonts w:ascii="Courier New" w:hAnsi="Courier New" w:cs="Courier New"/>
      <w:sz w:val="20"/>
      <w:szCs w:val="20"/>
    </w:rPr>
  </w:style>
  <w:style w:type="character" w:customStyle="1" w:styleId="TextosinformatoCar">
    <w:name w:val="Texto sin formato Car"/>
    <w:link w:val="Textosinformato"/>
    <w:rsid w:val="00B30832"/>
    <w:rPr>
      <w:rFonts w:ascii="Courier New" w:hAnsi="Courier New" w:cs="Courier New"/>
      <w:lang w:eastAsia="es-ES"/>
    </w:rPr>
  </w:style>
  <w:style w:type="character" w:customStyle="1" w:styleId="Ttulo6Car">
    <w:name w:val="Título 6 Car"/>
    <w:link w:val="Ttulo6"/>
    <w:semiHidden/>
    <w:rsid w:val="00B30832"/>
    <w:rPr>
      <w:rFonts w:ascii="Calibri" w:eastAsia="Times New Roman" w:hAnsi="Calibri" w:cs="Times New Roman"/>
      <w:b/>
      <w:bCs/>
      <w:sz w:val="22"/>
      <w:szCs w:val="22"/>
      <w:lang w:eastAsia="es-ES"/>
    </w:rPr>
  </w:style>
  <w:style w:type="character" w:customStyle="1" w:styleId="Ttulo7Car">
    <w:name w:val="Título 7 Car"/>
    <w:link w:val="Ttulo7"/>
    <w:semiHidden/>
    <w:rsid w:val="00B30832"/>
    <w:rPr>
      <w:rFonts w:ascii="Calibri" w:eastAsia="Times New Roman" w:hAnsi="Calibri" w:cs="Times New Roman"/>
      <w:sz w:val="24"/>
      <w:szCs w:val="24"/>
      <w:lang w:eastAsia="es-ES"/>
    </w:rPr>
  </w:style>
  <w:style w:type="character" w:customStyle="1" w:styleId="Ttulo8Car">
    <w:name w:val="Título 8 Car"/>
    <w:link w:val="Ttulo8"/>
    <w:semiHidden/>
    <w:rsid w:val="00B30832"/>
    <w:rPr>
      <w:rFonts w:ascii="Calibri" w:eastAsia="Times New Roman" w:hAnsi="Calibri" w:cs="Times New Roman"/>
      <w:i/>
      <w:iCs/>
      <w:sz w:val="24"/>
      <w:szCs w:val="24"/>
      <w:lang w:eastAsia="es-ES"/>
    </w:rPr>
  </w:style>
  <w:style w:type="character" w:customStyle="1" w:styleId="Ttulo9Car">
    <w:name w:val="Título 9 Car"/>
    <w:link w:val="Ttulo9"/>
    <w:semiHidden/>
    <w:rsid w:val="00B30832"/>
    <w:rPr>
      <w:rFonts w:ascii="Calibri Light" w:eastAsia="Times New Roman" w:hAnsi="Calibri Light" w:cs="Times New Roman"/>
      <w:sz w:val="22"/>
      <w:szCs w:val="22"/>
      <w:lang w:eastAsia="es-ES"/>
    </w:rPr>
  </w:style>
  <w:style w:type="paragraph" w:styleId="Ttulodendice">
    <w:name w:val="index heading"/>
    <w:basedOn w:val="Normal"/>
    <w:next w:val="ndice1"/>
    <w:rsid w:val="00B30832"/>
    <w:rPr>
      <w:rFonts w:ascii="Calibri Light" w:hAnsi="Calibri Light"/>
      <w:b/>
      <w:bCs/>
    </w:rPr>
  </w:style>
  <w:style w:type="paragraph" w:styleId="TtuloTDC">
    <w:name w:val="TOC Heading"/>
    <w:basedOn w:val="Ttulo1"/>
    <w:next w:val="Normal"/>
    <w:uiPriority w:val="39"/>
    <w:semiHidden/>
    <w:unhideWhenUsed/>
    <w:qFormat/>
    <w:rsid w:val="00B30832"/>
    <w:pPr>
      <w:spacing w:before="240" w:after="60"/>
      <w:jc w:val="left"/>
      <w:outlineLvl w:val="9"/>
    </w:pPr>
    <w:rPr>
      <w:rFonts w:ascii="Calibri Light" w:hAnsi="Calibri Light"/>
      <w:kern w:val="32"/>
      <w:sz w:val="32"/>
      <w:szCs w:val="32"/>
      <w:lang w:val="es-MX"/>
    </w:rPr>
  </w:style>
  <w:style w:type="character" w:customStyle="1" w:styleId="Fuentedeprrafopredeter1">
    <w:name w:val="Fuente de párrafo predeter.1"/>
    <w:rsid w:val="008C0CCE"/>
    <w:rPr>
      <w:lang w:val="es-ES_tradnl"/>
    </w:rPr>
  </w:style>
  <w:style w:type="character" w:customStyle="1" w:styleId="PrrafodelistaCar">
    <w:name w:val="Párrafo de lista Car"/>
    <w:aliases w:val="lp1 Car,List Paragraph1 Car,Lista vistosa - Énfasis 11 Car,List Paragraph11 Car,Bullet List Car,FooterText Car,numbered Car,Paragraphe de liste1 Car,Bulletr List Paragraph Car,列出段落 Car,列出段落1 Car,Colorful List - Accent 11 Car"/>
    <w:link w:val="Prrafodelista"/>
    <w:uiPriority w:val="34"/>
    <w:rsid w:val="00D01E80"/>
    <w:rPr>
      <w:sz w:val="24"/>
      <w:szCs w:val="24"/>
      <w:lang w:eastAsia="es-ES"/>
    </w:rPr>
  </w:style>
  <w:style w:type="character" w:styleId="nfasis">
    <w:name w:val="Emphasis"/>
    <w:basedOn w:val="Fuentedeprrafopredeter"/>
    <w:qFormat/>
    <w:rsid w:val="00D01E80"/>
    <w:rPr>
      <w:i/>
      <w:iCs/>
    </w:rPr>
  </w:style>
  <w:style w:type="character" w:styleId="Hipervnculo">
    <w:name w:val="Hyperlink"/>
    <w:basedOn w:val="Fuentedeprrafopredeter"/>
    <w:uiPriority w:val="99"/>
    <w:rsid w:val="00D01E80"/>
    <w:rPr>
      <w:color w:val="0563C1" w:themeColor="hyperlink"/>
      <w:u w:val="single"/>
    </w:rPr>
  </w:style>
  <w:style w:type="character" w:customStyle="1" w:styleId="SinespaciadoCar">
    <w:name w:val="Sin espaciado Car"/>
    <w:link w:val="Sinespaciado"/>
    <w:uiPriority w:val="1"/>
    <w:rsid w:val="00126DDB"/>
    <w:rPr>
      <w:sz w:val="24"/>
      <w:szCs w:val="24"/>
      <w:lang w:eastAsia="es-ES"/>
    </w:rPr>
  </w:style>
  <w:style w:type="character" w:styleId="Hipervnculovisitado">
    <w:name w:val="FollowedHyperlink"/>
    <w:basedOn w:val="Fuentedeprrafopredeter"/>
    <w:uiPriority w:val="99"/>
    <w:unhideWhenUsed/>
    <w:rsid w:val="0081360D"/>
    <w:rPr>
      <w:color w:val="954F72"/>
      <w:u w:val="single"/>
    </w:rPr>
  </w:style>
  <w:style w:type="paragraph" w:customStyle="1" w:styleId="msonormal0">
    <w:name w:val="msonormal"/>
    <w:basedOn w:val="Normal"/>
    <w:rsid w:val="0081360D"/>
    <w:pPr>
      <w:spacing w:before="100" w:beforeAutospacing="1" w:after="100" w:afterAutospacing="1"/>
    </w:pPr>
    <w:rPr>
      <w:lang w:eastAsia="es-ES_tradnl"/>
    </w:rPr>
  </w:style>
  <w:style w:type="paragraph" w:customStyle="1" w:styleId="xl63">
    <w:name w:val="xl63"/>
    <w:basedOn w:val="Normal"/>
    <w:rsid w:val="0081360D"/>
    <w:pPr>
      <w:pBdr>
        <w:top w:val="single" w:sz="8" w:space="0" w:color="auto"/>
        <w:left w:val="single" w:sz="8" w:space="0" w:color="auto"/>
        <w:bottom w:val="single" w:sz="8" w:space="0" w:color="auto"/>
      </w:pBdr>
      <w:shd w:val="clear" w:color="000000" w:fill="FDE9D9"/>
      <w:spacing w:before="100" w:beforeAutospacing="1" w:after="100" w:afterAutospacing="1"/>
      <w:jc w:val="center"/>
      <w:textAlignment w:val="center"/>
    </w:pPr>
    <w:rPr>
      <w:b/>
      <w:bCs/>
      <w:color w:val="000000"/>
      <w:sz w:val="16"/>
      <w:szCs w:val="16"/>
      <w:lang w:eastAsia="es-ES_tradnl"/>
    </w:rPr>
  </w:style>
  <w:style w:type="paragraph" w:customStyle="1" w:styleId="xl64">
    <w:name w:val="xl64"/>
    <w:basedOn w:val="Normal"/>
    <w:rsid w:val="0081360D"/>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color w:val="000000"/>
      <w:sz w:val="16"/>
      <w:szCs w:val="16"/>
      <w:lang w:eastAsia="es-ES_tradnl"/>
    </w:rPr>
  </w:style>
  <w:style w:type="paragraph" w:customStyle="1" w:styleId="xl65">
    <w:name w:val="xl65"/>
    <w:basedOn w:val="Normal"/>
    <w:rsid w:val="0081360D"/>
    <w:pPr>
      <w:pBdr>
        <w:left w:val="single" w:sz="8" w:space="0" w:color="auto"/>
        <w:bottom w:val="single" w:sz="8" w:space="0" w:color="auto"/>
        <w:right w:val="single" w:sz="8" w:space="0" w:color="auto"/>
      </w:pBdr>
      <w:spacing w:before="100" w:beforeAutospacing="1" w:after="100" w:afterAutospacing="1"/>
      <w:jc w:val="center"/>
      <w:textAlignment w:val="center"/>
    </w:pPr>
    <w:rPr>
      <w:sz w:val="16"/>
      <w:szCs w:val="16"/>
      <w:lang w:eastAsia="es-ES_tradnl"/>
    </w:rPr>
  </w:style>
  <w:style w:type="paragraph" w:customStyle="1" w:styleId="xl66">
    <w:name w:val="xl66"/>
    <w:basedOn w:val="Normal"/>
    <w:rsid w:val="0081360D"/>
    <w:pPr>
      <w:pBdr>
        <w:bottom w:val="single" w:sz="8" w:space="0" w:color="auto"/>
        <w:right w:val="single" w:sz="8" w:space="0" w:color="auto"/>
      </w:pBdr>
      <w:spacing w:before="100" w:beforeAutospacing="1" w:after="100" w:afterAutospacing="1"/>
      <w:textAlignment w:val="center"/>
    </w:pPr>
    <w:rPr>
      <w:sz w:val="16"/>
      <w:szCs w:val="16"/>
      <w:lang w:eastAsia="es-ES_tradnl"/>
    </w:rPr>
  </w:style>
  <w:style w:type="paragraph" w:customStyle="1" w:styleId="xl67">
    <w:name w:val="xl67"/>
    <w:basedOn w:val="Normal"/>
    <w:rsid w:val="0081360D"/>
    <w:pPr>
      <w:pBdr>
        <w:bottom w:val="single" w:sz="8" w:space="0" w:color="auto"/>
        <w:right w:val="single" w:sz="8" w:space="0" w:color="auto"/>
      </w:pBdr>
      <w:spacing w:before="100" w:beforeAutospacing="1" w:after="100" w:afterAutospacing="1"/>
      <w:textAlignment w:val="center"/>
    </w:pPr>
    <w:rPr>
      <w:sz w:val="16"/>
      <w:szCs w:val="16"/>
      <w:lang w:eastAsia="es-ES_tradnl"/>
    </w:rPr>
  </w:style>
  <w:style w:type="paragraph" w:customStyle="1" w:styleId="xl68">
    <w:name w:val="xl68"/>
    <w:basedOn w:val="Normal"/>
    <w:rsid w:val="0081360D"/>
    <w:pPr>
      <w:pBdr>
        <w:bottom w:val="single" w:sz="8" w:space="0" w:color="auto"/>
        <w:right w:val="single" w:sz="8" w:space="0" w:color="auto"/>
      </w:pBdr>
      <w:spacing w:before="100" w:beforeAutospacing="1" w:after="100" w:afterAutospacing="1"/>
      <w:textAlignment w:val="center"/>
    </w:pPr>
    <w:rPr>
      <w:b/>
      <w:bCs/>
      <w:sz w:val="16"/>
      <w:szCs w:val="16"/>
      <w:lang w:eastAsia="es-ES_tradnl"/>
    </w:rPr>
  </w:style>
  <w:style w:type="paragraph" w:customStyle="1" w:styleId="xl69">
    <w:name w:val="xl69"/>
    <w:basedOn w:val="Normal"/>
    <w:rsid w:val="0081360D"/>
    <w:pPr>
      <w:pBdr>
        <w:top w:val="single" w:sz="8" w:space="0" w:color="auto"/>
        <w:bottom w:val="single" w:sz="8" w:space="0" w:color="auto"/>
        <w:right w:val="single" w:sz="8" w:space="0" w:color="000000"/>
      </w:pBdr>
      <w:shd w:val="clear" w:color="000000" w:fill="FDE9D9"/>
      <w:spacing w:before="100" w:beforeAutospacing="1" w:after="100" w:afterAutospacing="1"/>
      <w:jc w:val="center"/>
      <w:textAlignment w:val="center"/>
    </w:pPr>
    <w:rPr>
      <w:b/>
      <w:bCs/>
      <w:color w:val="000000"/>
      <w:sz w:val="16"/>
      <w:szCs w:val="16"/>
      <w:lang w:eastAsia="es-ES_tradnl"/>
    </w:rPr>
  </w:style>
  <w:style w:type="paragraph" w:customStyle="1" w:styleId="xl70">
    <w:name w:val="xl70"/>
    <w:basedOn w:val="Normal"/>
    <w:rsid w:val="0081360D"/>
    <w:pPr>
      <w:pBdr>
        <w:top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b/>
      <w:bCs/>
      <w:color w:val="000000"/>
      <w:sz w:val="16"/>
      <w:szCs w:val="16"/>
      <w:lang w:eastAsia="es-ES_tradnl"/>
    </w:rPr>
  </w:style>
  <w:style w:type="paragraph" w:customStyle="1" w:styleId="xl71">
    <w:name w:val="xl71"/>
    <w:basedOn w:val="Normal"/>
    <w:rsid w:val="0081360D"/>
    <w:pPr>
      <w:pBdr>
        <w:bottom w:val="single" w:sz="8" w:space="0" w:color="auto"/>
        <w:right w:val="single" w:sz="8" w:space="0" w:color="auto"/>
      </w:pBdr>
      <w:shd w:val="clear" w:color="000000" w:fill="92D050"/>
      <w:spacing w:before="100" w:beforeAutospacing="1" w:after="100" w:afterAutospacing="1"/>
      <w:jc w:val="center"/>
      <w:textAlignment w:val="center"/>
    </w:pPr>
    <w:rPr>
      <w:color w:val="000000"/>
      <w:sz w:val="16"/>
      <w:szCs w:val="16"/>
      <w:lang w:eastAsia="es-ES_tradnl"/>
    </w:rPr>
  </w:style>
  <w:style w:type="paragraph" w:customStyle="1" w:styleId="xl72">
    <w:name w:val="xl72"/>
    <w:basedOn w:val="Normal"/>
    <w:rsid w:val="0081360D"/>
    <w:pPr>
      <w:pBdr>
        <w:bottom w:val="single" w:sz="8" w:space="0" w:color="auto"/>
        <w:right w:val="single" w:sz="8" w:space="0" w:color="auto"/>
      </w:pBdr>
      <w:spacing w:before="100" w:beforeAutospacing="1" w:after="100" w:afterAutospacing="1"/>
      <w:jc w:val="center"/>
      <w:textAlignment w:val="center"/>
    </w:pPr>
    <w:rPr>
      <w:sz w:val="16"/>
      <w:szCs w:val="16"/>
      <w:lang w:eastAsia="es-ES_tradnl"/>
    </w:rPr>
  </w:style>
  <w:style w:type="paragraph" w:customStyle="1" w:styleId="xl73">
    <w:name w:val="xl73"/>
    <w:basedOn w:val="Normal"/>
    <w:rsid w:val="0081360D"/>
    <w:pPr>
      <w:pBdr>
        <w:bottom w:val="single" w:sz="8" w:space="0" w:color="auto"/>
        <w:right w:val="single" w:sz="8" w:space="0" w:color="auto"/>
      </w:pBdr>
      <w:spacing w:before="100" w:beforeAutospacing="1" w:after="100" w:afterAutospacing="1"/>
      <w:jc w:val="center"/>
      <w:textAlignment w:val="center"/>
    </w:pPr>
    <w:rPr>
      <w:b/>
      <w:bCs/>
      <w:sz w:val="16"/>
      <w:szCs w:val="16"/>
      <w:lang w:eastAsia="es-ES_tradnl"/>
    </w:rPr>
  </w:style>
  <w:style w:type="paragraph" w:customStyle="1" w:styleId="xl75">
    <w:name w:val="xl75"/>
    <w:basedOn w:val="Normal"/>
    <w:rsid w:val="0081360D"/>
    <w:pPr>
      <w:pBdr>
        <w:top w:val="single" w:sz="8" w:space="0" w:color="auto"/>
        <w:bottom w:val="single" w:sz="8" w:space="0" w:color="auto"/>
      </w:pBdr>
      <w:shd w:val="clear" w:color="000000" w:fill="D9D9D9"/>
      <w:spacing w:before="100" w:beforeAutospacing="1" w:after="100" w:afterAutospacing="1"/>
      <w:jc w:val="center"/>
      <w:textAlignment w:val="center"/>
    </w:pPr>
    <w:rPr>
      <w:b/>
      <w:bCs/>
      <w:color w:val="000000"/>
      <w:sz w:val="16"/>
      <w:szCs w:val="16"/>
      <w:lang w:eastAsia="es-ES_tradnl"/>
    </w:rPr>
  </w:style>
  <w:style w:type="paragraph" w:customStyle="1" w:styleId="xl76">
    <w:name w:val="xl76"/>
    <w:basedOn w:val="Normal"/>
    <w:rsid w:val="0081360D"/>
    <w:pPr>
      <w:pBdr>
        <w:bottom w:val="single" w:sz="8" w:space="0" w:color="auto"/>
        <w:right w:val="single" w:sz="8" w:space="0" w:color="auto"/>
      </w:pBdr>
      <w:shd w:val="clear" w:color="000000" w:fill="92D050"/>
      <w:spacing w:before="100" w:beforeAutospacing="1" w:after="100" w:afterAutospacing="1"/>
      <w:jc w:val="center"/>
      <w:textAlignment w:val="center"/>
    </w:pPr>
    <w:rPr>
      <w:color w:val="000000"/>
      <w:sz w:val="16"/>
      <w:szCs w:val="16"/>
      <w:lang w:eastAsia="es-ES_tradnl"/>
    </w:rPr>
  </w:style>
  <w:style w:type="paragraph" w:customStyle="1" w:styleId="xl77">
    <w:name w:val="xl77"/>
    <w:basedOn w:val="Normal"/>
    <w:rsid w:val="0081360D"/>
    <w:pPr>
      <w:pBdr>
        <w:bottom w:val="single" w:sz="8" w:space="0" w:color="auto"/>
        <w:right w:val="single" w:sz="8" w:space="0" w:color="auto"/>
      </w:pBdr>
      <w:spacing w:before="100" w:beforeAutospacing="1" w:after="100" w:afterAutospacing="1"/>
      <w:jc w:val="center"/>
      <w:textAlignment w:val="center"/>
    </w:pPr>
    <w:rPr>
      <w:sz w:val="16"/>
      <w:szCs w:val="16"/>
      <w:lang w:eastAsia="es-ES_tradnl"/>
    </w:rPr>
  </w:style>
  <w:style w:type="paragraph" w:customStyle="1" w:styleId="xl78">
    <w:name w:val="xl78"/>
    <w:basedOn w:val="Normal"/>
    <w:rsid w:val="0081360D"/>
    <w:pPr>
      <w:spacing w:before="100" w:beforeAutospacing="1" w:after="100" w:afterAutospacing="1"/>
      <w:jc w:val="center"/>
    </w:pPr>
    <w:rPr>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13598">
      <w:bodyDiv w:val="1"/>
      <w:marLeft w:val="0"/>
      <w:marRight w:val="0"/>
      <w:marTop w:val="0"/>
      <w:marBottom w:val="0"/>
      <w:divBdr>
        <w:top w:val="none" w:sz="0" w:space="0" w:color="auto"/>
        <w:left w:val="none" w:sz="0" w:space="0" w:color="auto"/>
        <w:bottom w:val="none" w:sz="0" w:space="0" w:color="auto"/>
        <w:right w:val="none" w:sz="0" w:space="0" w:color="auto"/>
      </w:divBdr>
    </w:div>
    <w:div w:id="57098143">
      <w:bodyDiv w:val="1"/>
      <w:marLeft w:val="0"/>
      <w:marRight w:val="0"/>
      <w:marTop w:val="0"/>
      <w:marBottom w:val="0"/>
      <w:divBdr>
        <w:top w:val="none" w:sz="0" w:space="0" w:color="auto"/>
        <w:left w:val="none" w:sz="0" w:space="0" w:color="auto"/>
        <w:bottom w:val="none" w:sz="0" w:space="0" w:color="auto"/>
        <w:right w:val="none" w:sz="0" w:space="0" w:color="auto"/>
      </w:divBdr>
    </w:div>
    <w:div w:id="72095685">
      <w:bodyDiv w:val="1"/>
      <w:marLeft w:val="0"/>
      <w:marRight w:val="0"/>
      <w:marTop w:val="0"/>
      <w:marBottom w:val="0"/>
      <w:divBdr>
        <w:top w:val="none" w:sz="0" w:space="0" w:color="auto"/>
        <w:left w:val="none" w:sz="0" w:space="0" w:color="auto"/>
        <w:bottom w:val="none" w:sz="0" w:space="0" w:color="auto"/>
        <w:right w:val="none" w:sz="0" w:space="0" w:color="auto"/>
      </w:divBdr>
    </w:div>
    <w:div w:id="111288333">
      <w:bodyDiv w:val="1"/>
      <w:marLeft w:val="0"/>
      <w:marRight w:val="0"/>
      <w:marTop w:val="0"/>
      <w:marBottom w:val="0"/>
      <w:divBdr>
        <w:top w:val="none" w:sz="0" w:space="0" w:color="auto"/>
        <w:left w:val="none" w:sz="0" w:space="0" w:color="auto"/>
        <w:bottom w:val="none" w:sz="0" w:space="0" w:color="auto"/>
        <w:right w:val="none" w:sz="0" w:space="0" w:color="auto"/>
      </w:divBdr>
    </w:div>
    <w:div w:id="124474470">
      <w:bodyDiv w:val="1"/>
      <w:marLeft w:val="0"/>
      <w:marRight w:val="0"/>
      <w:marTop w:val="0"/>
      <w:marBottom w:val="0"/>
      <w:divBdr>
        <w:top w:val="none" w:sz="0" w:space="0" w:color="auto"/>
        <w:left w:val="none" w:sz="0" w:space="0" w:color="auto"/>
        <w:bottom w:val="none" w:sz="0" w:space="0" w:color="auto"/>
        <w:right w:val="none" w:sz="0" w:space="0" w:color="auto"/>
      </w:divBdr>
    </w:div>
    <w:div w:id="152374065">
      <w:bodyDiv w:val="1"/>
      <w:marLeft w:val="0"/>
      <w:marRight w:val="0"/>
      <w:marTop w:val="0"/>
      <w:marBottom w:val="0"/>
      <w:divBdr>
        <w:top w:val="none" w:sz="0" w:space="0" w:color="auto"/>
        <w:left w:val="none" w:sz="0" w:space="0" w:color="auto"/>
        <w:bottom w:val="none" w:sz="0" w:space="0" w:color="auto"/>
        <w:right w:val="none" w:sz="0" w:space="0" w:color="auto"/>
      </w:divBdr>
    </w:div>
    <w:div w:id="174346916">
      <w:bodyDiv w:val="1"/>
      <w:marLeft w:val="0"/>
      <w:marRight w:val="0"/>
      <w:marTop w:val="0"/>
      <w:marBottom w:val="0"/>
      <w:divBdr>
        <w:top w:val="none" w:sz="0" w:space="0" w:color="auto"/>
        <w:left w:val="none" w:sz="0" w:space="0" w:color="auto"/>
        <w:bottom w:val="none" w:sz="0" w:space="0" w:color="auto"/>
        <w:right w:val="none" w:sz="0" w:space="0" w:color="auto"/>
      </w:divBdr>
    </w:div>
    <w:div w:id="206456155">
      <w:bodyDiv w:val="1"/>
      <w:marLeft w:val="0"/>
      <w:marRight w:val="0"/>
      <w:marTop w:val="0"/>
      <w:marBottom w:val="0"/>
      <w:divBdr>
        <w:top w:val="none" w:sz="0" w:space="0" w:color="auto"/>
        <w:left w:val="none" w:sz="0" w:space="0" w:color="auto"/>
        <w:bottom w:val="none" w:sz="0" w:space="0" w:color="auto"/>
        <w:right w:val="none" w:sz="0" w:space="0" w:color="auto"/>
      </w:divBdr>
    </w:div>
    <w:div w:id="211428992">
      <w:bodyDiv w:val="1"/>
      <w:marLeft w:val="0"/>
      <w:marRight w:val="0"/>
      <w:marTop w:val="0"/>
      <w:marBottom w:val="0"/>
      <w:divBdr>
        <w:top w:val="none" w:sz="0" w:space="0" w:color="auto"/>
        <w:left w:val="none" w:sz="0" w:space="0" w:color="auto"/>
        <w:bottom w:val="none" w:sz="0" w:space="0" w:color="auto"/>
        <w:right w:val="none" w:sz="0" w:space="0" w:color="auto"/>
      </w:divBdr>
    </w:div>
    <w:div w:id="217716389">
      <w:bodyDiv w:val="1"/>
      <w:marLeft w:val="0"/>
      <w:marRight w:val="0"/>
      <w:marTop w:val="0"/>
      <w:marBottom w:val="0"/>
      <w:divBdr>
        <w:top w:val="none" w:sz="0" w:space="0" w:color="auto"/>
        <w:left w:val="none" w:sz="0" w:space="0" w:color="auto"/>
        <w:bottom w:val="none" w:sz="0" w:space="0" w:color="auto"/>
        <w:right w:val="none" w:sz="0" w:space="0" w:color="auto"/>
      </w:divBdr>
    </w:div>
    <w:div w:id="245968119">
      <w:bodyDiv w:val="1"/>
      <w:marLeft w:val="0"/>
      <w:marRight w:val="0"/>
      <w:marTop w:val="0"/>
      <w:marBottom w:val="0"/>
      <w:divBdr>
        <w:top w:val="none" w:sz="0" w:space="0" w:color="auto"/>
        <w:left w:val="none" w:sz="0" w:space="0" w:color="auto"/>
        <w:bottom w:val="none" w:sz="0" w:space="0" w:color="auto"/>
        <w:right w:val="none" w:sz="0" w:space="0" w:color="auto"/>
      </w:divBdr>
    </w:div>
    <w:div w:id="273947994">
      <w:bodyDiv w:val="1"/>
      <w:marLeft w:val="0"/>
      <w:marRight w:val="0"/>
      <w:marTop w:val="0"/>
      <w:marBottom w:val="0"/>
      <w:divBdr>
        <w:top w:val="none" w:sz="0" w:space="0" w:color="auto"/>
        <w:left w:val="none" w:sz="0" w:space="0" w:color="auto"/>
        <w:bottom w:val="none" w:sz="0" w:space="0" w:color="auto"/>
        <w:right w:val="none" w:sz="0" w:space="0" w:color="auto"/>
      </w:divBdr>
    </w:div>
    <w:div w:id="296229142">
      <w:bodyDiv w:val="1"/>
      <w:marLeft w:val="0"/>
      <w:marRight w:val="0"/>
      <w:marTop w:val="0"/>
      <w:marBottom w:val="0"/>
      <w:divBdr>
        <w:top w:val="none" w:sz="0" w:space="0" w:color="auto"/>
        <w:left w:val="none" w:sz="0" w:space="0" w:color="auto"/>
        <w:bottom w:val="none" w:sz="0" w:space="0" w:color="auto"/>
        <w:right w:val="none" w:sz="0" w:space="0" w:color="auto"/>
      </w:divBdr>
    </w:div>
    <w:div w:id="350910114">
      <w:bodyDiv w:val="1"/>
      <w:marLeft w:val="0"/>
      <w:marRight w:val="0"/>
      <w:marTop w:val="0"/>
      <w:marBottom w:val="0"/>
      <w:divBdr>
        <w:top w:val="none" w:sz="0" w:space="0" w:color="auto"/>
        <w:left w:val="none" w:sz="0" w:space="0" w:color="auto"/>
        <w:bottom w:val="none" w:sz="0" w:space="0" w:color="auto"/>
        <w:right w:val="none" w:sz="0" w:space="0" w:color="auto"/>
      </w:divBdr>
    </w:div>
    <w:div w:id="366180918">
      <w:bodyDiv w:val="1"/>
      <w:marLeft w:val="0"/>
      <w:marRight w:val="0"/>
      <w:marTop w:val="0"/>
      <w:marBottom w:val="0"/>
      <w:divBdr>
        <w:top w:val="none" w:sz="0" w:space="0" w:color="auto"/>
        <w:left w:val="none" w:sz="0" w:space="0" w:color="auto"/>
        <w:bottom w:val="none" w:sz="0" w:space="0" w:color="auto"/>
        <w:right w:val="none" w:sz="0" w:space="0" w:color="auto"/>
      </w:divBdr>
    </w:div>
    <w:div w:id="380638762">
      <w:bodyDiv w:val="1"/>
      <w:marLeft w:val="0"/>
      <w:marRight w:val="0"/>
      <w:marTop w:val="0"/>
      <w:marBottom w:val="0"/>
      <w:divBdr>
        <w:top w:val="none" w:sz="0" w:space="0" w:color="auto"/>
        <w:left w:val="none" w:sz="0" w:space="0" w:color="auto"/>
        <w:bottom w:val="none" w:sz="0" w:space="0" w:color="auto"/>
        <w:right w:val="none" w:sz="0" w:space="0" w:color="auto"/>
      </w:divBdr>
    </w:div>
    <w:div w:id="391736029">
      <w:bodyDiv w:val="1"/>
      <w:marLeft w:val="0"/>
      <w:marRight w:val="0"/>
      <w:marTop w:val="0"/>
      <w:marBottom w:val="0"/>
      <w:divBdr>
        <w:top w:val="none" w:sz="0" w:space="0" w:color="auto"/>
        <w:left w:val="none" w:sz="0" w:space="0" w:color="auto"/>
        <w:bottom w:val="none" w:sz="0" w:space="0" w:color="auto"/>
        <w:right w:val="none" w:sz="0" w:space="0" w:color="auto"/>
      </w:divBdr>
    </w:div>
    <w:div w:id="456995584">
      <w:bodyDiv w:val="1"/>
      <w:marLeft w:val="0"/>
      <w:marRight w:val="0"/>
      <w:marTop w:val="0"/>
      <w:marBottom w:val="0"/>
      <w:divBdr>
        <w:top w:val="none" w:sz="0" w:space="0" w:color="auto"/>
        <w:left w:val="none" w:sz="0" w:space="0" w:color="auto"/>
        <w:bottom w:val="none" w:sz="0" w:space="0" w:color="auto"/>
        <w:right w:val="none" w:sz="0" w:space="0" w:color="auto"/>
      </w:divBdr>
    </w:div>
    <w:div w:id="510998708">
      <w:bodyDiv w:val="1"/>
      <w:marLeft w:val="0"/>
      <w:marRight w:val="0"/>
      <w:marTop w:val="0"/>
      <w:marBottom w:val="0"/>
      <w:divBdr>
        <w:top w:val="none" w:sz="0" w:space="0" w:color="auto"/>
        <w:left w:val="none" w:sz="0" w:space="0" w:color="auto"/>
        <w:bottom w:val="none" w:sz="0" w:space="0" w:color="auto"/>
        <w:right w:val="none" w:sz="0" w:space="0" w:color="auto"/>
      </w:divBdr>
    </w:div>
    <w:div w:id="511379993">
      <w:bodyDiv w:val="1"/>
      <w:marLeft w:val="0"/>
      <w:marRight w:val="0"/>
      <w:marTop w:val="0"/>
      <w:marBottom w:val="0"/>
      <w:divBdr>
        <w:top w:val="none" w:sz="0" w:space="0" w:color="auto"/>
        <w:left w:val="none" w:sz="0" w:space="0" w:color="auto"/>
        <w:bottom w:val="none" w:sz="0" w:space="0" w:color="auto"/>
        <w:right w:val="none" w:sz="0" w:space="0" w:color="auto"/>
      </w:divBdr>
    </w:div>
    <w:div w:id="630594479">
      <w:bodyDiv w:val="1"/>
      <w:marLeft w:val="0"/>
      <w:marRight w:val="0"/>
      <w:marTop w:val="0"/>
      <w:marBottom w:val="0"/>
      <w:divBdr>
        <w:top w:val="none" w:sz="0" w:space="0" w:color="auto"/>
        <w:left w:val="none" w:sz="0" w:space="0" w:color="auto"/>
        <w:bottom w:val="none" w:sz="0" w:space="0" w:color="auto"/>
        <w:right w:val="none" w:sz="0" w:space="0" w:color="auto"/>
      </w:divBdr>
    </w:div>
    <w:div w:id="790055562">
      <w:bodyDiv w:val="1"/>
      <w:marLeft w:val="0"/>
      <w:marRight w:val="0"/>
      <w:marTop w:val="0"/>
      <w:marBottom w:val="0"/>
      <w:divBdr>
        <w:top w:val="none" w:sz="0" w:space="0" w:color="auto"/>
        <w:left w:val="none" w:sz="0" w:space="0" w:color="auto"/>
        <w:bottom w:val="none" w:sz="0" w:space="0" w:color="auto"/>
        <w:right w:val="none" w:sz="0" w:space="0" w:color="auto"/>
      </w:divBdr>
    </w:div>
    <w:div w:id="806045571">
      <w:bodyDiv w:val="1"/>
      <w:marLeft w:val="0"/>
      <w:marRight w:val="0"/>
      <w:marTop w:val="0"/>
      <w:marBottom w:val="0"/>
      <w:divBdr>
        <w:top w:val="none" w:sz="0" w:space="0" w:color="auto"/>
        <w:left w:val="none" w:sz="0" w:space="0" w:color="auto"/>
        <w:bottom w:val="none" w:sz="0" w:space="0" w:color="auto"/>
        <w:right w:val="none" w:sz="0" w:space="0" w:color="auto"/>
      </w:divBdr>
    </w:div>
    <w:div w:id="847717404">
      <w:bodyDiv w:val="1"/>
      <w:marLeft w:val="0"/>
      <w:marRight w:val="0"/>
      <w:marTop w:val="0"/>
      <w:marBottom w:val="0"/>
      <w:divBdr>
        <w:top w:val="none" w:sz="0" w:space="0" w:color="auto"/>
        <w:left w:val="none" w:sz="0" w:space="0" w:color="auto"/>
        <w:bottom w:val="none" w:sz="0" w:space="0" w:color="auto"/>
        <w:right w:val="none" w:sz="0" w:space="0" w:color="auto"/>
      </w:divBdr>
    </w:div>
    <w:div w:id="865144977">
      <w:bodyDiv w:val="1"/>
      <w:marLeft w:val="0"/>
      <w:marRight w:val="0"/>
      <w:marTop w:val="0"/>
      <w:marBottom w:val="0"/>
      <w:divBdr>
        <w:top w:val="none" w:sz="0" w:space="0" w:color="auto"/>
        <w:left w:val="none" w:sz="0" w:space="0" w:color="auto"/>
        <w:bottom w:val="none" w:sz="0" w:space="0" w:color="auto"/>
        <w:right w:val="none" w:sz="0" w:space="0" w:color="auto"/>
      </w:divBdr>
    </w:div>
    <w:div w:id="891576567">
      <w:bodyDiv w:val="1"/>
      <w:marLeft w:val="0"/>
      <w:marRight w:val="0"/>
      <w:marTop w:val="0"/>
      <w:marBottom w:val="0"/>
      <w:divBdr>
        <w:top w:val="none" w:sz="0" w:space="0" w:color="auto"/>
        <w:left w:val="none" w:sz="0" w:space="0" w:color="auto"/>
        <w:bottom w:val="none" w:sz="0" w:space="0" w:color="auto"/>
        <w:right w:val="none" w:sz="0" w:space="0" w:color="auto"/>
      </w:divBdr>
    </w:div>
    <w:div w:id="954747134">
      <w:bodyDiv w:val="1"/>
      <w:marLeft w:val="0"/>
      <w:marRight w:val="0"/>
      <w:marTop w:val="0"/>
      <w:marBottom w:val="0"/>
      <w:divBdr>
        <w:top w:val="none" w:sz="0" w:space="0" w:color="auto"/>
        <w:left w:val="none" w:sz="0" w:space="0" w:color="auto"/>
        <w:bottom w:val="none" w:sz="0" w:space="0" w:color="auto"/>
        <w:right w:val="none" w:sz="0" w:space="0" w:color="auto"/>
      </w:divBdr>
    </w:div>
    <w:div w:id="978262252">
      <w:bodyDiv w:val="1"/>
      <w:marLeft w:val="0"/>
      <w:marRight w:val="0"/>
      <w:marTop w:val="0"/>
      <w:marBottom w:val="0"/>
      <w:divBdr>
        <w:top w:val="none" w:sz="0" w:space="0" w:color="auto"/>
        <w:left w:val="none" w:sz="0" w:space="0" w:color="auto"/>
        <w:bottom w:val="none" w:sz="0" w:space="0" w:color="auto"/>
        <w:right w:val="none" w:sz="0" w:space="0" w:color="auto"/>
      </w:divBdr>
    </w:div>
    <w:div w:id="984430117">
      <w:bodyDiv w:val="1"/>
      <w:marLeft w:val="0"/>
      <w:marRight w:val="0"/>
      <w:marTop w:val="0"/>
      <w:marBottom w:val="0"/>
      <w:divBdr>
        <w:top w:val="none" w:sz="0" w:space="0" w:color="auto"/>
        <w:left w:val="none" w:sz="0" w:space="0" w:color="auto"/>
        <w:bottom w:val="none" w:sz="0" w:space="0" w:color="auto"/>
        <w:right w:val="none" w:sz="0" w:space="0" w:color="auto"/>
      </w:divBdr>
    </w:div>
    <w:div w:id="1061515834">
      <w:bodyDiv w:val="1"/>
      <w:marLeft w:val="0"/>
      <w:marRight w:val="0"/>
      <w:marTop w:val="0"/>
      <w:marBottom w:val="0"/>
      <w:divBdr>
        <w:top w:val="none" w:sz="0" w:space="0" w:color="auto"/>
        <w:left w:val="none" w:sz="0" w:space="0" w:color="auto"/>
        <w:bottom w:val="none" w:sz="0" w:space="0" w:color="auto"/>
        <w:right w:val="none" w:sz="0" w:space="0" w:color="auto"/>
      </w:divBdr>
    </w:div>
    <w:div w:id="1096096485">
      <w:bodyDiv w:val="1"/>
      <w:marLeft w:val="0"/>
      <w:marRight w:val="0"/>
      <w:marTop w:val="0"/>
      <w:marBottom w:val="0"/>
      <w:divBdr>
        <w:top w:val="none" w:sz="0" w:space="0" w:color="auto"/>
        <w:left w:val="none" w:sz="0" w:space="0" w:color="auto"/>
        <w:bottom w:val="none" w:sz="0" w:space="0" w:color="auto"/>
        <w:right w:val="none" w:sz="0" w:space="0" w:color="auto"/>
      </w:divBdr>
    </w:div>
    <w:div w:id="1096099718">
      <w:bodyDiv w:val="1"/>
      <w:marLeft w:val="0"/>
      <w:marRight w:val="0"/>
      <w:marTop w:val="0"/>
      <w:marBottom w:val="0"/>
      <w:divBdr>
        <w:top w:val="none" w:sz="0" w:space="0" w:color="auto"/>
        <w:left w:val="none" w:sz="0" w:space="0" w:color="auto"/>
        <w:bottom w:val="none" w:sz="0" w:space="0" w:color="auto"/>
        <w:right w:val="none" w:sz="0" w:space="0" w:color="auto"/>
      </w:divBdr>
    </w:div>
    <w:div w:id="1099368522">
      <w:bodyDiv w:val="1"/>
      <w:marLeft w:val="0"/>
      <w:marRight w:val="0"/>
      <w:marTop w:val="0"/>
      <w:marBottom w:val="0"/>
      <w:divBdr>
        <w:top w:val="none" w:sz="0" w:space="0" w:color="auto"/>
        <w:left w:val="none" w:sz="0" w:space="0" w:color="auto"/>
        <w:bottom w:val="none" w:sz="0" w:space="0" w:color="auto"/>
        <w:right w:val="none" w:sz="0" w:space="0" w:color="auto"/>
      </w:divBdr>
    </w:div>
    <w:div w:id="1102797408">
      <w:bodyDiv w:val="1"/>
      <w:marLeft w:val="0"/>
      <w:marRight w:val="0"/>
      <w:marTop w:val="0"/>
      <w:marBottom w:val="0"/>
      <w:divBdr>
        <w:top w:val="none" w:sz="0" w:space="0" w:color="auto"/>
        <w:left w:val="none" w:sz="0" w:space="0" w:color="auto"/>
        <w:bottom w:val="none" w:sz="0" w:space="0" w:color="auto"/>
        <w:right w:val="none" w:sz="0" w:space="0" w:color="auto"/>
      </w:divBdr>
    </w:div>
    <w:div w:id="1128551329">
      <w:bodyDiv w:val="1"/>
      <w:marLeft w:val="0"/>
      <w:marRight w:val="0"/>
      <w:marTop w:val="0"/>
      <w:marBottom w:val="0"/>
      <w:divBdr>
        <w:top w:val="none" w:sz="0" w:space="0" w:color="auto"/>
        <w:left w:val="none" w:sz="0" w:space="0" w:color="auto"/>
        <w:bottom w:val="none" w:sz="0" w:space="0" w:color="auto"/>
        <w:right w:val="none" w:sz="0" w:space="0" w:color="auto"/>
      </w:divBdr>
    </w:div>
    <w:div w:id="1204557602">
      <w:bodyDiv w:val="1"/>
      <w:marLeft w:val="0"/>
      <w:marRight w:val="0"/>
      <w:marTop w:val="0"/>
      <w:marBottom w:val="0"/>
      <w:divBdr>
        <w:top w:val="none" w:sz="0" w:space="0" w:color="auto"/>
        <w:left w:val="none" w:sz="0" w:space="0" w:color="auto"/>
        <w:bottom w:val="none" w:sz="0" w:space="0" w:color="auto"/>
        <w:right w:val="none" w:sz="0" w:space="0" w:color="auto"/>
      </w:divBdr>
    </w:div>
    <w:div w:id="1223298763">
      <w:bodyDiv w:val="1"/>
      <w:marLeft w:val="0"/>
      <w:marRight w:val="0"/>
      <w:marTop w:val="0"/>
      <w:marBottom w:val="0"/>
      <w:divBdr>
        <w:top w:val="none" w:sz="0" w:space="0" w:color="auto"/>
        <w:left w:val="none" w:sz="0" w:space="0" w:color="auto"/>
        <w:bottom w:val="none" w:sz="0" w:space="0" w:color="auto"/>
        <w:right w:val="none" w:sz="0" w:space="0" w:color="auto"/>
      </w:divBdr>
    </w:div>
    <w:div w:id="1238712224">
      <w:bodyDiv w:val="1"/>
      <w:marLeft w:val="0"/>
      <w:marRight w:val="0"/>
      <w:marTop w:val="0"/>
      <w:marBottom w:val="0"/>
      <w:divBdr>
        <w:top w:val="none" w:sz="0" w:space="0" w:color="auto"/>
        <w:left w:val="none" w:sz="0" w:space="0" w:color="auto"/>
        <w:bottom w:val="none" w:sz="0" w:space="0" w:color="auto"/>
        <w:right w:val="none" w:sz="0" w:space="0" w:color="auto"/>
      </w:divBdr>
    </w:div>
    <w:div w:id="1267228742">
      <w:bodyDiv w:val="1"/>
      <w:marLeft w:val="0"/>
      <w:marRight w:val="0"/>
      <w:marTop w:val="0"/>
      <w:marBottom w:val="0"/>
      <w:divBdr>
        <w:top w:val="none" w:sz="0" w:space="0" w:color="auto"/>
        <w:left w:val="none" w:sz="0" w:space="0" w:color="auto"/>
        <w:bottom w:val="none" w:sz="0" w:space="0" w:color="auto"/>
        <w:right w:val="none" w:sz="0" w:space="0" w:color="auto"/>
      </w:divBdr>
    </w:div>
    <w:div w:id="1322927663">
      <w:bodyDiv w:val="1"/>
      <w:marLeft w:val="0"/>
      <w:marRight w:val="0"/>
      <w:marTop w:val="0"/>
      <w:marBottom w:val="0"/>
      <w:divBdr>
        <w:top w:val="none" w:sz="0" w:space="0" w:color="auto"/>
        <w:left w:val="none" w:sz="0" w:space="0" w:color="auto"/>
        <w:bottom w:val="none" w:sz="0" w:space="0" w:color="auto"/>
        <w:right w:val="none" w:sz="0" w:space="0" w:color="auto"/>
      </w:divBdr>
    </w:div>
    <w:div w:id="1325819941">
      <w:bodyDiv w:val="1"/>
      <w:marLeft w:val="0"/>
      <w:marRight w:val="0"/>
      <w:marTop w:val="0"/>
      <w:marBottom w:val="0"/>
      <w:divBdr>
        <w:top w:val="none" w:sz="0" w:space="0" w:color="auto"/>
        <w:left w:val="none" w:sz="0" w:space="0" w:color="auto"/>
        <w:bottom w:val="none" w:sz="0" w:space="0" w:color="auto"/>
        <w:right w:val="none" w:sz="0" w:space="0" w:color="auto"/>
      </w:divBdr>
    </w:div>
    <w:div w:id="1365445605">
      <w:bodyDiv w:val="1"/>
      <w:marLeft w:val="0"/>
      <w:marRight w:val="0"/>
      <w:marTop w:val="0"/>
      <w:marBottom w:val="0"/>
      <w:divBdr>
        <w:top w:val="none" w:sz="0" w:space="0" w:color="auto"/>
        <w:left w:val="none" w:sz="0" w:space="0" w:color="auto"/>
        <w:bottom w:val="none" w:sz="0" w:space="0" w:color="auto"/>
        <w:right w:val="none" w:sz="0" w:space="0" w:color="auto"/>
      </w:divBdr>
    </w:div>
    <w:div w:id="1374038750">
      <w:bodyDiv w:val="1"/>
      <w:marLeft w:val="0"/>
      <w:marRight w:val="0"/>
      <w:marTop w:val="0"/>
      <w:marBottom w:val="0"/>
      <w:divBdr>
        <w:top w:val="none" w:sz="0" w:space="0" w:color="auto"/>
        <w:left w:val="none" w:sz="0" w:space="0" w:color="auto"/>
        <w:bottom w:val="none" w:sz="0" w:space="0" w:color="auto"/>
        <w:right w:val="none" w:sz="0" w:space="0" w:color="auto"/>
      </w:divBdr>
    </w:div>
    <w:div w:id="1420565239">
      <w:bodyDiv w:val="1"/>
      <w:marLeft w:val="0"/>
      <w:marRight w:val="0"/>
      <w:marTop w:val="0"/>
      <w:marBottom w:val="0"/>
      <w:divBdr>
        <w:top w:val="none" w:sz="0" w:space="0" w:color="auto"/>
        <w:left w:val="none" w:sz="0" w:space="0" w:color="auto"/>
        <w:bottom w:val="none" w:sz="0" w:space="0" w:color="auto"/>
        <w:right w:val="none" w:sz="0" w:space="0" w:color="auto"/>
      </w:divBdr>
    </w:div>
    <w:div w:id="1423987122">
      <w:bodyDiv w:val="1"/>
      <w:marLeft w:val="0"/>
      <w:marRight w:val="0"/>
      <w:marTop w:val="0"/>
      <w:marBottom w:val="0"/>
      <w:divBdr>
        <w:top w:val="none" w:sz="0" w:space="0" w:color="auto"/>
        <w:left w:val="none" w:sz="0" w:space="0" w:color="auto"/>
        <w:bottom w:val="none" w:sz="0" w:space="0" w:color="auto"/>
        <w:right w:val="none" w:sz="0" w:space="0" w:color="auto"/>
      </w:divBdr>
    </w:div>
    <w:div w:id="1445421247">
      <w:bodyDiv w:val="1"/>
      <w:marLeft w:val="0"/>
      <w:marRight w:val="0"/>
      <w:marTop w:val="0"/>
      <w:marBottom w:val="0"/>
      <w:divBdr>
        <w:top w:val="none" w:sz="0" w:space="0" w:color="auto"/>
        <w:left w:val="none" w:sz="0" w:space="0" w:color="auto"/>
        <w:bottom w:val="none" w:sz="0" w:space="0" w:color="auto"/>
        <w:right w:val="none" w:sz="0" w:space="0" w:color="auto"/>
      </w:divBdr>
    </w:div>
    <w:div w:id="1591543887">
      <w:bodyDiv w:val="1"/>
      <w:marLeft w:val="0"/>
      <w:marRight w:val="0"/>
      <w:marTop w:val="0"/>
      <w:marBottom w:val="0"/>
      <w:divBdr>
        <w:top w:val="none" w:sz="0" w:space="0" w:color="auto"/>
        <w:left w:val="none" w:sz="0" w:space="0" w:color="auto"/>
        <w:bottom w:val="none" w:sz="0" w:space="0" w:color="auto"/>
        <w:right w:val="none" w:sz="0" w:space="0" w:color="auto"/>
      </w:divBdr>
    </w:div>
    <w:div w:id="1596131297">
      <w:bodyDiv w:val="1"/>
      <w:marLeft w:val="0"/>
      <w:marRight w:val="0"/>
      <w:marTop w:val="0"/>
      <w:marBottom w:val="0"/>
      <w:divBdr>
        <w:top w:val="none" w:sz="0" w:space="0" w:color="auto"/>
        <w:left w:val="none" w:sz="0" w:space="0" w:color="auto"/>
        <w:bottom w:val="none" w:sz="0" w:space="0" w:color="auto"/>
        <w:right w:val="none" w:sz="0" w:space="0" w:color="auto"/>
      </w:divBdr>
    </w:div>
    <w:div w:id="1597861382">
      <w:bodyDiv w:val="1"/>
      <w:marLeft w:val="0"/>
      <w:marRight w:val="0"/>
      <w:marTop w:val="0"/>
      <w:marBottom w:val="0"/>
      <w:divBdr>
        <w:top w:val="none" w:sz="0" w:space="0" w:color="auto"/>
        <w:left w:val="none" w:sz="0" w:space="0" w:color="auto"/>
        <w:bottom w:val="none" w:sz="0" w:space="0" w:color="auto"/>
        <w:right w:val="none" w:sz="0" w:space="0" w:color="auto"/>
      </w:divBdr>
    </w:div>
    <w:div w:id="1624384273">
      <w:bodyDiv w:val="1"/>
      <w:marLeft w:val="0"/>
      <w:marRight w:val="0"/>
      <w:marTop w:val="0"/>
      <w:marBottom w:val="0"/>
      <w:divBdr>
        <w:top w:val="none" w:sz="0" w:space="0" w:color="auto"/>
        <w:left w:val="none" w:sz="0" w:space="0" w:color="auto"/>
        <w:bottom w:val="none" w:sz="0" w:space="0" w:color="auto"/>
        <w:right w:val="none" w:sz="0" w:space="0" w:color="auto"/>
      </w:divBdr>
    </w:div>
    <w:div w:id="1642810394">
      <w:bodyDiv w:val="1"/>
      <w:marLeft w:val="0"/>
      <w:marRight w:val="0"/>
      <w:marTop w:val="0"/>
      <w:marBottom w:val="0"/>
      <w:divBdr>
        <w:top w:val="none" w:sz="0" w:space="0" w:color="auto"/>
        <w:left w:val="none" w:sz="0" w:space="0" w:color="auto"/>
        <w:bottom w:val="none" w:sz="0" w:space="0" w:color="auto"/>
        <w:right w:val="none" w:sz="0" w:space="0" w:color="auto"/>
      </w:divBdr>
    </w:div>
    <w:div w:id="1650788523">
      <w:bodyDiv w:val="1"/>
      <w:marLeft w:val="0"/>
      <w:marRight w:val="0"/>
      <w:marTop w:val="0"/>
      <w:marBottom w:val="0"/>
      <w:divBdr>
        <w:top w:val="none" w:sz="0" w:space="0" w:color="auto"/>
        <w:left w:val="none" w:sz="0" w:space="0" w:color="auto"/>
        <w:bottom w:val="none" w:sz="0" w:space="0" w:color="auto"/>
        <w:right w:val="none" w:sz="0" w:space="0" w:color="auto"/>
      </w:divBdr>
    </w:div>
    <w:div w:id="1652833107">
      <w:bodyDiv w:val="1"/>
      <w:marLeft w:val="0"/>
      <w:marRight w:val="0"/>
      <w:marTop w:val="0"/>
      <w:marBottom w:val="0"/>
      <w:divBdr>
        <w:top w:val="none" w:sz="0" w:space="0" w:color="auto"/>
        <w:left w:val="none" w:sz="0" w:space="0" w:color="auto"/>
        <w:bottom w:val="none" w:sz="0" w:space="0" w:color="auto"/>
        <w:right w:val="none" w:sz="0" w:space="0" w:color="auto"/>
      </w:divBdr>
    </w:div>
    <w:div w:id="1663436065">
      <w:bodyDiv w:val="1"/>
      <w:marLeft w:val="0"/>
      <w:marRight w:val="0"/>
      <w:marTop w:val="0"/>
      <w:marBottom w:val="0"/>
      <w:divBdr>
        <w:top w:val="none" w:sz="0" w:space="0" w:color="auto"/>
        <w:left w:val="none" w:sz="0" w:space="0" w:color="auto"/>
        <w:bottom w:val="none" w:sz="0" w:space="0" w:color="auto"/>
        <w:right w:val="none" w:sz="0" w:space="0" w:color="auto"/>
      </w:divBdr>
    </w:div>
    <w:div w:id="1719547675">
      <w:bodyDiv w:val="1"/>
      <w:marLeft w:val="0"/>
      <w:marRight w:val="0"/>
      <w:marTop w:val="0"/>
      <w:marBottom w:val="0"/>
      <w:divBdr>
        <w:top w:val="none" w:sz="0" w:space="0" w:color="auto"/>
        <w:left w:val="none" w:sz="0" w:space="0" w:color="auto"/>
        <w:bottom w:val="none" w:sz="0" w:space="0" w:color="auto"/>
        <w:right w:val="none" w:sz="0" w:space="0" w:color="auto"/>
      </w:divBdr>
    </w:div>
    <w:div w:id="1748071807">
      <w:bodyDiv w:val="1"/>
      <w:marLeft w:val="0"/>
      <w:marRight w:val="0"/>
      <w:marTop w:val="0"/>
      <w:marBottom w:val="0"/>
      <w:divBdr>
        <w:top w:val="none" w:sz="0" w:space="0" w:color="auto"/>
        <w:left w:val="none" w:sz="0" w:space="0" w:color="auto"/>
        <w:bottom w:val="none" w:sz="0" w:space="0" w:color="auto"/>
        <w:right w:val="none" w:sz="0" w:space="0" w:color="auto"/>
      </w:divBdr>
    </w:div>
    <w:div w:id="1749307835">
      <w:bodyDiv w:val="1"/>
      <w:marLeft w:val="0"/>
      <w:marRight w:val="0"/>
      <w:marTop w:val="0"/>
      <w:marBottom w:val="0"/>
      <w:divBdr>
        <w:top w:val="none" w:sz="0" w:space="0" w:color="auto"/>
        <w:left w:val="none" w:sz="0" w:space="0" w:color="auto"/>
        <w:bottom w:val="none" w:sz="0" w:space="0" w:color="auto"/>
        <w:right w:val="none" w:sz="0" w:space="0" w:color="auto"/>
      </w:divBdr>
    </w:div>
    <w:div w:id="1757554694">
      <w:bodyDiv w:val="1"/>
      <w:marLeft w:val="0"/>
      <w:marRight w:val="0"/>
      <w:marTop w:val="0"/>
      <w:marBottom w:val="0"/>
      <w:divBdr>
        <w:top w:val="none" w:sz="0" w:space="0" w:color="auto"/>
        <w:left w:val="none" w:sz="0" w:space="0" w:color="auto"/>
        <w:bottom w:val="none" w:sz="0" w:space="0" w:color="auto"/>
        <w:right w:val="none" w:sz="0" w:space="0" w:color="auto"/>
      </w:divBdr>
    </w:div>
    <w:div w:id="1773667591">
      <w:bodyDiv w:val="1"/>
      <w:marLeft w:val="0"/>
      <w:marRight w:val="0"/>
      <w:marTop w:val="0"/>
      <w:marBottom w:val="0"/>
      <w:divBdr>
        <w:top w:val="none" w:sz="0" w:space="0" w:color="auto"/>
        <w:left w:val="none" w:sz="0" w:space="0" w:color="auto"/>
        <w:bottom w:val="none" w:sz="0" w:space="0" w:color="auto"/>
        <w:right w:val="none" w:sz="0" w:space="0" w:color="auto"/>
      </w:divBdr>
    </w:div>
    <w:div w:id="1791506681">
      <w:bodyDiv w:val="1"/>
      <w:marLeft w:val="0"/>
      <w:marRight w:val="0"/>
      <w:marTop w:val="0"/>
      <w:marBottom w:val="0"/>
      <w:divBdr>
        <w:top w:val="none" w:sz="0" w:space="0" w:color="auto"/>
        <w:left w:val="none" w:sz="0" w:space="0" w:color="auto"/>
        <w:bottom w:val="none" w:sz="0" w:space="0" w:color="auto"/>
        <w:right w:val="none" w:sz="0" w:space="0" w:color="auto"/>
      </w:divBdr>
    </w:div>
    <w:div w:id="1807121227">
      <w:bodyDiv w:val="1"/>
      <w:marLeft w:val="0"/>
      <w:marRight w:val="0"/>
      <w:marTop w:val="0"/>
      <w:marBottom w:val="0"/>
      <w:divBdr>
        <w:top w:val="none" w:sz="0" w:space="0" w:color="auto"/>
        <w:left w:val="none" w:sz="0" w:space="0" w:color="auto"/>
        <w:bottom w:val="none" w:sz="0" w:space="0" w:color="auto"/>
        <w:right w:val="none" w:sz="0" w:space="0" w:color="auto"/>
      </w:divBdr>
    </w:div>
    <w:div w:id="1963530848">
      <w:bodyDiv w:val="1"/>
      <w:marLeft w:val="0"/>
      <w:marRight w:val="0"/>
      <w:marTop w:val="0"/>
      <w:marBottom w:val="0"/>
      <w:divBdr>
        <w:top w:val="none" w:sz="0" w:space="0" w:color="auto"/>
        <w:left w:val="none" w:sz="0" w:space="0" w:color="auto"/>
        <w:bottom w:val="none" w:sz="0" w:space="0" w:color="auto"/>
        <w:right w:val="none" w:sz="0" w:space="0" w:color="auto"/>
      </w:divBdr>
    </w:div>
    <w:div w:id="1993556562">
      <w:bodyDiv w:val="1"/>
      <w:marLeft w:val="0"/>
      <w:marRight w:val="0"/>
      <w:marTop w:val="0"/>
      <w:marBottom w:val="0"/>
      <w:divBdr>
        <w:top w:val="none" w:sz="0" w:space="0" w:color="auto"/>
        <w:left w:val="none" w:sz="0" w:space="0" w:color="auto"/>
        <w:bottom w:val="none" w:sz="0" w:space="0" w:color="auto"/>
        <w:right w:val="none" w:sz="0" w:space="0" w:color="auto"/>
      </w:divBdr>
    </w:div>
    <w:div w:id="2022974171">
      <w:bodyDiv w:val="1"/>
      <w:marLeft w:val="0"/>
      <w:marRight w:val="0"/>
      <w:marTop w:val="0"/>
      <w:marBottom w:val="0"/>
      <w:divBdr>
        <w:top w:val="none" w:sz="0" w:space="0" w:color="auto"/>
        <w:left w:val="none" w:sz="0" w:space="0" w:color="auto"/>
        <w:bottom w:val="none" w:sz="0" w:space="0" w:color="auto"/>
        <w:right w:val="none" w:sz="0" w:space="0" w:color="auto"/>
      </w:divBdr>
    </w:div>
    <w:div w:id="2043629226">
      <w:bodyDiv w:val="1"/>
      <w:marLeft w:val="0"/>
      <w:marRight w:val="0"/>
      <w:marTop w:val="0"/>
      <w:marBottom w:val="0"/>
      <w:divBdr>
        <w:top w:val="none" w:sz="0" w:space="0" w:color="auto"/>
        <w:left w:val="none" w:sz="0" w:space="0" w:color="auto"/>
        <w:bottom w:val="none" w:sz="0" w:space="0" w:color="auto"/>
        <w:right w:val="none" w:sz="0" w:space="0" w:color="auto"/>
      </w:divBdr>
    </w:div>
    <w:div w:id="2057579277">
      <w:bodyDiv w:val="1"/>
      <w:marLeft w:val="0"/>
      <w:marRight w:val="0"/>
      <w:marTop w:val="0"/>
      <w:marBottom w:val="0"/>
      <w:divBdr>
        <w:top w:val="none" w:sz="0" w:space="0" w:color="auto"/>
        <w:left w:val="none" w:sz="0" w:space="0" w:color="auto"/>
        <w:bottom w:val="none" w:sz="0" w:space="0" w:color="auto"/>
        <w:right w:val="none" w:sz="0" w:space="0" w:color="auto"/>
      </w:divBdr>
    </w:div>
    <w:div w:id="2110736843">
      <w:bodyDiv w:val="1"/>
      <w:marLeft w:val="0"/>
      <w:marRight w:val="0"/>
      <w:marTop w:val="0"/>
      <w:marBottom w:val="0"/>
      <w:divBdr>
        <w:top w:val="none" w:sz="0" w:space="0" w:color="auto"/>
        <w:left w:val="none" w:sz="0" w:space="0" w:color="auto"/>
        <w:bottom w:val="none" w:sz="0" w:space="0" w:color="auto"/>
        <w:right w:val="none" w:sz="0" w:space="0" w:color="auto"/>
      </w:divBdr>
    </w:div>
    <w:div w:id="2133739840">
      <w:bodyDiv w:val="1"/>
      <w:marLeft w:val="0"/>
      <w:marRight w:val="0"/>
      <w:marTop w:val="0"/>
      <w:marBottom w:val="0"/>
      <w:divBdr>
        <w:top w:val="none" w:sz="0" w:space="0" w:color="auto"/>
        <w:left w:val="none" w:sz="0" w:space="0" w:color="auto"/>
        <w:bottom w:val="none" w:sz="0" w:space="0" w:color="auto"/>
        <w:right w:val="none" w:sz="0" w:space="0" w:color="auto"/>
      </w:divBdr>
    </w:div>
    <w:div w:id="213937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6DF6D0-FC17-49DD-972F-78C3BF8DA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2627</Words>
  <Characters>14454</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En el Municipio de Chapala, Estado de Jalisco, siendo las 9:55 nueve horas con cincuenta y cinco minutos, del día 3 tres d</vt:lpstr>
    </vt:vector>
  </TitlesOfParts>
  <Company/>
  <LinksUpToDate>false</LinksUpToDate>
  <CharactersWithSpaces>17047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En el Municipio de Chapala, Estado de Jalisco, siendo las 9:55 nueve horas con cincuenta y cinco minutos, del día 3 tres d</dc:title>
  <dc:subject/>
  <dc:creator>ERNESTO GARCIA</dc:creator>
  <cp:keywords/>
  <dc:description/>
  <cp:lastModifiedBy>Recursos Humanos</cp:lastModifiedBy>
  <cp:revision>4</cp:revision>
  <cp:lastPrinted>2023-01-16T18:43:00Z</cp:lastPrinted>
  <dcterms:created xsi:type="dcterms:W3CDTF">2023-09-26T14:37:00Z</dcterms:created>
  <dcterms:modified xsi:type="dcterms:W3CDTF">2023-09-26T14:54:00Z</dcterms:modified>
</cp:coreProperties>
</file>